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B7BE52">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color w:val="000000"/>
          <w:sz w:val="32"/>
          <w:szCs w:val="32"/>
          <w:lang w:val="en-US" w:eastAsia="zh-CN"/>
        </w:rPr>
      </w:pPr>
      <w:bookmarkStart w:id="0" w:name="_GoBack"/>
      <w:bookmarkEnd w:id="0"/>
      <w:r>
        <w:rPr>
          <w:rFonts w:hint="eastAsia" w:ascii="黑体" w:hAnsi="黑体" w:eastAsia="黑体" w:cs="黑体"/>
          <w:b w:val="0"/>
          <w:bCs w:val="0"/>
          <w:color w:val="000000"/>
          <w:sz w:val="32"/>
          <w:szCs w:val="32"/>
          <w:lang w:eastAsia="zh-CN"/>
        </w:rPr>
        <w:t>附件</w:t>
      </w:r>
    </w:p>
    <w:p w14:paraId="53C000E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000000"/>
          <w:sz w:val="36"/>
          <w:szCs w:val="36"/>
          <w:lang w:eastAsia="zh-CN"/>
        </w:rPr>
      </w:pPr>
      <w:r>
        <w:rPr>
          <w:rFonts w:hint="eastAsia" w:ascii="方正小标宋简体" w:hAnsi="方正小标宋简体" w:eastAsia="方正小标宋简体" w:cs="方正小标宋简体"/>
          <w:b w:val="0"/>
          <w:bCs w:val="0"/>
          <w:color w:val="000000"/>
          <w:sz w:val="36"/>
          <w:szCs w:val="36"/>
          <w:lang w:eastAsia="zh-CN"/>
        </w:rPr>
        <w:t>贵州省林业局委托</w:t>
      </w:r>
      <w:r>
        <w:rPr>
          <w:rFonts w:hint="eastAsia" w:ascii="方正小标宋简体" w:hAnsi="方正小标宋简体" w:eastAsia="方正小标宋简体" w:cs="方正小标宋简体"/>
          <w:b w:val="0"/>
          <w:bCs w:val="0"/>
          <w:color w:val="000000"/>
          <w:sz w:val="36"/>
          <w:szCs w:val="36"/>
          <w:lang w:val="en-US" w:eastAsia="zh-CN"/>
        </w:rPr>
        <w:t>国有</w:t>
      </w:r>
      <w:r>
        <w:rPr>
          <w:rFonts w:hint="eastAsia" w:ascii="方正小标宋简体" w:hAnsi="方正小标宋简体" w:eastAsia="方正小标宋简体" w:cs="方正小标宋简体"/>
          <w:b w:val="0"/>
          <w:bCs w:val="0"/>
          <w:sz w:val="36"/>
          <w:szCs w:val="36"/>
          <w:lang w:val="en-US" w:eastAsia="zh-CN"/>
        </w:rPr>
        <w:t>林场实施部分林业</w:t>
      </w:r>
      <w:r>
        <w:rPr>
          <w:rFonts w:hint="eastAsia" w:ascii="方正小标宋简体" w:hAnsi="方正小标宋简体" w:eastAsia="方正小标宋简体" w:cs="方正小标宋简体"/>
          <w:b w:val="0"/>
          <w:bCs w:val="0"/>
          <w:color w:val="000000"/>
          <w:sz w:val="36"/>
          <w:szCs w:val="36"/>
          <w:lang w:eastAsia="zh-CN"/>
        </w:rPr>
        <w:t>行政处罚权限目录</w:t>
      </w:r>
    </w:p>
    <w:p w14:paraId="6C409329">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lang w:eastAsia="zh-CN"/>
        </w:rPr>
      </w:pPr>
    </w:p>
    <w:tbl>
      <w:tblPr>
        <w:tblStyle w:val="14"/>
        <w:tblW w:w="5317" w:type="pct"/>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1950"/>
        <w:gridCol w:w="5680"/>
        <w:gridCol w:w="1537"/>
        <w:gridCol w:w="2140"/>
        <w:gridCol w:w="1908"/>
        <w:gridCol w:w="1223"/>
      </w:tblGrid>
      <w:tr w14:paraId="2D35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blHeader/>
        </w:trPr>
        <w:tc>
          <w:tcPr>
            <w:tcW w:w="226" w:type="pct"/>
            <w:noWrap w:val="0"/>
            <w:vAlign w:val="top"/>
          </w:tcPr>
          <w:p w14:paraId="7CF6D7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宋体" w:eastAsia="黑体" w:cs="黑体"/>
                <w:b w:val="0"/>
                <w:bCs w:val="0"/>
                <w:color w:val="000000"/>
                <w:spacing w:val="4"/>
                <w:kern w:val="0"/>
                <w:sz w:val="21"/>
                <w:szCs w:val="21"/>
              </w:rPr>
            </w:pPr>
            <w:r>
              <w:rPr>
                <w:rFonts w:hint="eastAsia" w:ascii="黑体" w:hAnsi="宋体" w:eastAsia="黑体" w:cs="黑体"/>
                <w:b w:val="0"/>
                <w:bCs w:val="0"/>
                <w:color w:val="000000"/>
                <w:spacing w:val="4"/>
                <w:kern w:val="0"/>
                <w:sz w:val="21"/>
                <w:szCs w:val="21"/>
                <w:lang w:val="en-US" w:eastAsia="zh-CN" w:bidi="ar"/>
              </w:rPr>
              <w:t>序号</w:t>
            </w:r>
          </w:p>
        </w:tc>
        <w:tc>
          <w:tcPr>
            <w:tcW w:w="644" w:type="pct"/>
            <w:noWrap w:val="0"/>
            <w:vAlign w:val="top"/>
          </w:tcPr>
          <w:p w14:paraId="096A20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jc w:val="center"/>
              <w:textAlignment w:val="auto"/>
              <w:rPr>
                <w:rFonts w:hint="eastAsia" w:ascii="黑体" w:hAnsi="宋体" w:eastAsia="黑体" w:cs="黑体"/>
                <w:b w:val="0"/>
                <w:bCs w:val="0"/>
                <w:color w:val="000000"/>
                <w:spacing w:val="4"/>
                <w:kern w:val="0"/>
                <w:sz w:val="21"/>
                <w:szCs w:val="21"/>
              </w:rPr>
            </w:pPr>
            <w:r>
              <w:rPr>
                <w:rFonts w:hint="eastAsia" w:ascii="黑体" w:hAnsi="宋体" w:eastAsia="黑体" w:cs="黑体"/>
                <w:b w:val="0"/>
                <w:bCs w:val="0"/>
                <w:color w:val="000000"/>
                <w:spacing w:val="4"/>
                <w:kern w:val="0"/>
                <w:sz w:val="21"/>
                <w:szCs w:val="21"/>
                <w:lang w:val="en-US" w:eastAsia="zh-CN" w:bidi="ar"/>
              </w:rPr>
              <w:t>委托事项</w:t>
            </w:r>
          </w:p>
        </w:tc>
        <w:tc>
          <w:tcPr>
            <w:tcW w:w="1877" w:type="pct"/>
            <w:noWrap w:val="0"/>
            <w:vAlign w:val="top"/>
          </w:tcPr>
          <w:p w14:paraId="43BE24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宋体" w:eastAsia="黑体" w:cs="黑体"/>
                <w:b w:val="0"/>
                <w:bCs w:val="0"/>
                <w:color w:val="000000"/>
                <w:spacing w:val="4"/>
                <w:kern w:val="0"/>
                <w:sz w:val="21"/>
                <w:szCs w:val="21"/>
              </w:rPr>
            </w:pPr>
            <w:r>
              <w:rPr>
                <w:rFonts w:hint="eastAsia" w:ascii="黑体" w:hAnsi="宋体" w:eastAsia="黑体" w:cs="黑体"/>
                <w:b w:val="0"/>
                <w:bCs w:val="0"/>
                <w:color w:val="000000"/>
                <w:spacing w:val="4"/>
                <w:kern w:val="0"/>
                <w:sz w:val="21"/>
                <w:szCs w:val="21"/>
                <w:lang w:val="en-US" w:eastAsia="zh-CN" w:bidi="ar"/>
              </w:rPr>
              <w:t>处罚依据</w:t>
            </w:r>
          </w:p>
        </w:tc>
        <w:tc>
          <w:tcPr>
            <w:tcW w:w="508" w:type="pct"/>
            <w:noWrap w:val="0"/>
            <w:vAlign w:val="top"/>
          </w:tcPr>
          <w:p w14:paraId="6F0296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rPr>
            </w:pPr>
            <w:r>
              <w:rPr>
                <w:rFonts w:hint="eastAsia" w:ascii="黑体" w:hAnsi="宋体" w:eastAsia="黑体" w:cs="黑体"/>
                <w:b w:val="0"/>
                <w:bCs w:val="0"/>
                <w:color w:val="000000"/>
                <w:spacing w:val="4"/>
                <w:kern w:val="0"/>
                <w:sz w:val="21"/>
                <w:szCs w:val="21"/>
                <w:lang w:eastAsia="zh-CN"/>
              </w:rPr>
              <w:t>委托主体</w:t>
            </w:r>
          </w:p>
        </w:tc>
        <w:tc>
          <w:tcPr>
            <w:tcW w:w="707" w:type="pct"/>
            <w:noWrap w:val="0"/>
            <w:vAlign w:val="top"/>
          </w:tcPr>
          <w:p w14:paraId="1F95B5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受委托主体</w:t>
            </w:r>
          </w:p>
        </w:tc>
        <w:tc>
          <w:tcPr>
            <w:tcW w:w="630" w:type="pct"/>
            <w:noWrap w:val="0"/>
            <w:vAlign w:val="top"/>
          </w:tcPr>
          <w:p w14:paraId="6E58F8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宋体" w:eastAsia="黑体" w:cs="黑体"/>
                <w:b w:val="0"/>
                <w:bCs w:val="0"/>
                <w:color w:val="000000"/>
                <w:spacing w:val="4"/>
                <w:kern w:val="0"/>
                <w:sz w:val="21"/>
                <w:szCs w:val="21"/>
              </w:rPr>
            </w:pPr>
            <w:r>
              <w:rPr>
                <w:rFonts w:hint="eastAsia" w:ascii="黑体" w:hAnsi="宋体" w:eastAsia="黑体" w:cs="黑体"/>
                <w:b w:val="0"/>
                <w:bCs w:val="0"/>
                <w:color w:val="000000"/>
                <w:spacing w:val="4"/>
                <w:kern w:val="0"/>
                <w:sz w:val="21"/>
                <w:szCs w:val="21"/>
                <w:lang w:val="en-US" w:eastAsia="zh-CN" w:bidi="ar"/>
              </w:rPr>
              <w:t>委托期限</w:t>
            </w:r>
          </w:p>
        </w:tc>
        <w:tc>
          <w:tcPr>
            <w:tcW w:w="404" w:type="pct"/>
            <w:noWrap w:val="0"/>
            <w:vAlign w:val="top"/>
          </w:tcPr>
          <w:p w14:paraId="65AA01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黑体" w:hAnsi="宋体" w:eastAsia="黑体" w:cs="黑体"/>
                <w:b w:val="0"/>
                <w:bCs w:val="0"/>
                <w:color w:val="000000"/>
                <w:spacing w:val="4"/>
                <w:kern w:val="0"/>
                <w:sz w:val="21"/>
                <w:szCs w:val="21"/>
                <w:lang w:val="en-US" w:eastAsia="zh-CN" w:bidi="ar"/>
              </w:rPr>
            </w:pPr>
            <w:r>
              <w:rPr>
                <w:rFonts w:hint="eastAsia" w:ascii="黑体" w:hAnsi="宋体" w:eastAsia="黑体" w:cs="黑体"/>
                <w:b w:val="0"/>
                <w:bCs w:val="0"/>
                <w:color w:val="000000"/>
                <w:spacing w:val="4"/>
                <w:kern w:val="0"/>
                <w:sz w:val="21"/>
                <w:szCs w:val="21"/>
                <w:lang w:val="en-US" w:eastAsia="zh-CN" w:bidi="ar"/>
              </w:rPr>
              <w:t>备注</w:t>
            </w:r>
          </w:p>
        </w:tc>
      </w:tr>
      <w:tr w14:paraId="05BA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226" w:type="pct"/>
            <w:noWrap w:val="0"/>
            <w:vAlign w:val="center"/>
          </w:tcPr>
          <w:p w14:paraId="3A898628">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1</w:t>
            </w:r>
          </w:p>
        </w:tc>
        <w:tc>
          <w:tcPr>
            <w:tcW w:w="644" w:type="pct"/>
            <w:noWrap w:val="0"/>
            <w:vAlign w:val="center"/>
          </w:tcPr>
          <w:p w14:paraId="28D89FD1">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对盗伐林木的处罚</w:t>
            </w:r>
          </w:p>
        </w:tc>
        <w:tc>
          <w:tcPr>
            <w:tcW w:w="1877" w:type="pct"/>
            <w:noWrap w:val="0"/>
            <w:vAlign w:val="center"/>
          </w:tcPr>
          <w:p w14:paraId="4B1A409D">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《中华人民共和国森林法》第七十六条  盗伐林木的，由县级以上人民政府林业主管部门责令限期在原地或者异地补种盗伐株数一倍以上五倍以下的树木，并处盗伐林木价值五倍以上十倍以下的罚款。</w:t>
            </w:r>
          </w:p>
          <w:p w14:paraId="46674FE7">
            <w:pPr>
              <w:keepNext w:val="0"/>
              <w:keepLines w:val="0"/>
              <w:widowControl w:val="0"/>
              <w:suppressLineNumbers w:val="0"/>
              <w:spacing w:before="0" w:beforeAutospacing="0" w:after="0" w:afterAutospacing="0" w:line="240" w:lineRule="exact"/>
              <w:ind w:right="0" w:firstLine="420" w:firstLineChars="20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滥伐林木的，由县级以上人民政府林业主管部门责令限期在原地或者异地补种滥伐株数一倍以上三倍以下的树木，可以处滥伐林木价值三倍以上五倍以下的罚款。</w:t>
            </w:r>
          </w:p>
        </w:tc>
        <w:tc>
          <w:tcPr>
            <w:tcW w:w="508" w:type="pct"/>
            <w:noWrap w:val="0"/>
            <w:vAlign w:val="center"/>
          </w:tcPr>
          <w:p w14:paraId="3AE4DCB6">
            <w:pPr>
              <w:keepNext w:val="0"/>
              <w:keepLines w:val="0"/>
              <w:widowControl w:val="0"/>
              <w:suppressLineNumbers w:val="0"/>
              <w:spacing w:before="0" w:beforeAutospacing="0" w:after="0" w:afterAutospacing="0" w:line="240" w:lineRule="exact"/>
              <w:ind w:left="0" w:right="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4AC89FF6">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1FE611D4">
            <w:pPr>
              <w:keepNext w:val="0"/>
              <w:keepLines w:val="0"/>
              <w:widowControl w:val="0"/>
              <w:suppressLineNumbers w:val="0"/>
              <w:spacing w:before="0" w:beforeAutospacing="0" w:after="0" w:afterAutospacing="0" w:line="240" w:lineRule="exact"/>
              <w:ind w:left="0" w:right="0" w:firstLine="0" w:firstLineChars="0"/>
              <w:jc w:val="left"/>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78429D75">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tc>
      </w:tr>
      <w:tr w14:paraId="5262F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226" w:type="pct"/>
            <w:noWrap w:val="0"/>
            <w:vAlign w:val="center"/>
          </w:tcPr>
          <w:p w14:paraId="425C6318">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w:t>
            </w:r>
          </w:p>
        </w:tc>
        <w:tc>
          <w:tcPr>
            <w:tcW w:w="644" w:type="pct"/>
            <w:noWrap w:val="0"/>
            <w:vAlign w:val="center"/>
          </w:tcPr>
          <w:p w14:paraId="1D298888">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对滥伐林木的处罚</w:t>
            </w:r>
          </w:p>
        </w:tc>
        <w:tc>
          <w:tcPr>
            <w:tcW w:w="1877" w:type="pct"/>
            <w:noWrap w:val="0"/>
            <w:vAlign w:val="center"/>
          </w:tcPr>
          <w:p w14:paraId="77134F93">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《中华人民共和国森林法》第七十六条  盗伐林木的，由县级以上人民政府林业主管部门责令限期在原地或者异地补种盗伐株数一倍以上五倍以下的树木，并处盗伐林木价值五倍以上十倍以下的罚款。</w:t>
            </w:r>
          </w:p>
          <w:p w14:paraId="45FFF0CC">
            <w:pPr>
              <w:keepNext w:val="0"/>
              <w:keepLines w:val="0"/>
              <w:widowControl w:val="0"/>
              <w:suppressLineNumbers w:val="0"/>
              <w:spacing w:before="0" w:beforeAutospacing="0" w:after="0" w:afterAutospacing="0" w:line="240" w:lineRule="exact"/>
              <w:ind w:left="0" w:right="0" w:firstLine="420" w:firstLineChars="20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滥伐林木的，由县级以上人民政府林业主管部门责令限期在原地或者异地补种滥伐株数一倍以上三倍以下的树木，可以处滥伐林木价值三倍以上五倍以下的罚款。</w:t>
            </w:r>
          </w:p>
        </w:tc>
        <w:tc>
          <w:tcPr>
            <w:tcW w:w="508" w:type="pct"/>
            <w:noWrap w:val="0"/>
            <w:vAlign w:val="center"/>
          </w:tcPr>
          <w:p w14:paraId="1E66EAE5">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59D1859C">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70425CD2">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35870DB6">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5C11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226" w:type="pct"/>
            <w:noWrap w:val="0"/>
            <w:vAlign w:val="center"/>
          </w:tcPr>
          <w:p w14:paraId="3913B96C">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3</w:t>
            </w:r>
          </w:p>
        </w:tc>
        <w:tc>
          <w:tcPr>
            <w:tcW w:w="644" w:type="pct"/>
            <w:noWrap w:val="0"/>
            <w:vAlign w:val="center"/>
          </w:tcPr>
          <w:p w14:paraId="13144D4A">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对进行开垦、采石、采砂、采土或者其他活动造成林木毁坏的处罚</w:t>
            </w:r>
          </w:p>
        </w:tc>
        <w:tc>
          <w:tcPr>
            <w:tcW w:w="1877" w:type="pct"/>
            <w:noWrap w:val="0"/>
            <w:vAlign w:val="center"/>
          </w:tcPr>
          <w:p w14:paraId="124D3BAB">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《中华人民共和国森林法》第七十四条第一款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tc>
        <w:tc>
          <w:tcPr>
            <w:tcW w:w="508" w:type="pct"/>
            <w:noWrap w:val="0"/>
            <w:vAlign w:val="center"/>
          </w:tcPr>
          <w:p w14:paraId="6F993214">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708ED561">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093A8CA1">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416DC1C8">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5E19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226" w:type="pct"/>
            <w:noWrap w:val="0"/>
            <w:vAlign w:val="center"/>
          </w:tcPr>
          <w:p w14:paraId="0BE9DCA0">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4</w:t>
            </w:r>
          </w:p>
        </w:tc>
        <w:tc>
          <w:tcPr>
            <w:tcW w:w="644" w:type="pct"/>
            <w:noWrap w:val="0"/>
            <w:vAlign w:val="center"/>
          </w:tcPr>
          <w:p w14:paraId="0B8BD433">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对进行开垦、采石、采砂、采土或者其他活动造成林地毁坏的处罚</w:t>
            </w:r>
          </w:p>
        </w:tc>
        <w:tc>
          <w:tcPr>
            <w:tcW w:w="1877" w:type="pct"/>
            <w:noWrap w:val="0"/>
            <w:vAlign w:val="center"/>
          </w:tcPr>
          <w:p w14:paraId="4B26659C">
            <w:pPr>
              <w:keepNext w:val="0"/>
              <w:keepLines w:val="0"/>
              <w:widowControl w:val="0"/>
              <w:suppressLineNumbers w:val="0"/>
              <w:spacing w:before="0" w:beforeAutospacing="0" w:after="0" w:afterAutospacing="0" w:line="240" w:lineRule="exact"/>
              <w:ind w:left="0" w:right="0" w:firstLine="0" w:firstLineChars="0"/>
              <w:jc w:val="left"/>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《中华人民共和国森林法》第七十四条第一款  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w:t>
            </w:r>
          </w:p>
        </w:tc>
        <w:tc>
          <w:tcPr>
            <w:tcW w:w="508" w:type="pct"/>
            <w:noWrap w:val="0"/>
            <w:vAlign w:val="center"/>
          </w:tcPr>
          <w:p w14:paraId="30F4325E">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12411E0B">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43045649">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0336DBB9">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27F17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226" w:type="pct"/>
            <w:noWrap w:val="0"/>
            <w:vAlign w:val="center"/>
          </w:tcPr>
          <w:p w14:paraId="6B265EB0">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5</w:t>
            </w:r>
          </w:p>
        </w:tc>
        <w:tc>
          <w:tcPr>
            <w:tcW w:w="644" w:type="pct"/>
            <w:noWrap w:val="0"/>
            <w:vAlign w:val="center"/>
          </w:tcPr>
          <w:p w14:paraId="3C28104D">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对在幼林地砍柴、毁苗、放牧造成林木毁坏的处罚</w:t>
            </w:r>
          </w:p>
        </w:tc>
        <w:tc>
          <w:tcPr>
            <w:tcW w:w="1877" w:type="pct"/>
            <w:noWrap w:val="0"/>
            <w:vAlign w:val="center"/>
          </w:tcPr>
          <w:p w14:paraId="5E40C271">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《中华人民共和国森林法》第七十四条第二款  违反本法规定，在幼林地砍柴、毁苗、放牧造成林木毁坏的，由县级以上人民政府林业主管部门责令停止违法行为，限期在原地或者异地补种毁坏株数一倍以上三倍以下的树木。</w:t>
            </w:r>
          </w:p>
        </w:tc>
        <w:tc>
          <w:tcPr>
            <w:tcW w:w="508" w:type="pct"/>
            <w:noWrap w:val="0"/>
            <w:vAlign w:val="center"/>
          </w:tcPr>
          <w:p w14:paraId="724713A0">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5CE4D58A">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30930580">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65B61297">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4D7AC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226" w:type="pct"/>
            <w:noWrap w:val="0"/>
            <w:vAlign w:val="center"/>
          </w:tcPr>
          <w:p w14:paraId="4A6CDE66">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6</w:t>
            </w:r>
          </w:p>
        </w:tc>
        <w:tc>
          <w:tcPr>
            <w:tcW w:w="644" w:type="pct"/>
            <w:noWrap w:val="0"/>
            <w:vAlign w:val="center"/>
          </w:tcPr>
          <w:p w14:paraId="06DAF27D">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对擅自改变林地用途的处罚</w:t>
            </w:r>
          </w:p>
        </w:tc>
        <w:tc>
          <w:tcPr>
            <w:tcW w:w="1877" w:type="pct"/>
            <w:noWrap w:val="0"/>
            <w:vAlign w:val="center"/>
          </w:tcPr>
          <w:p w14:paraId="663F4CEF">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《中华人民共和国森林法》第七十三条  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14:paraId="20EA41C9">
            <w:pPr>
              <w:keepNext w:val="0"/>
              <w:keepLines w:val="0"/>
              <w:widowControl w:val="0"/>
              <w:suppressLineNumbers w:val="0"/>
              <w:spacing w:before="0" w:beforeAutospacing="0" w:after="0" w:afterAutospacing="0" w:line="240" w:lineRule="exact"/>
              <w:ind w:left="0" w:right="0" w:firstLine="420" w:firstLineChars="20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虽经县级以上人民政府林业主管部门审核同意，但未办理建设用地审批手续擅自占用林地的，依照《中华人民共和国土地管理法》的有关规定处罚。</w:t>
            </w:r>
          </w:p>
          <w:p w14:paraId="389CE76B">
            <w:pPr>
              <w:keepNext w:val="0"/>
              <w:keepLines w:val="0"/>
              <w:widowControl w:val="0"/>
              <w:suppressLineNumbers w:val="0"/>
              <w:spacing w:before="0" w:beforeAutospacing="0" w:after="0" w:afterAutospacing="0" w:line="240" w:lineRule="exact"/>
              <w:ind w:left="0" w:right="0" w:firstLine="420" w:firstLineChars="20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在临时使用的林地上修建永久性建筑物，或者临时使用林地期满后一年内未恢复植被或者林业生产条件的，依照本条第一款规定处罚。</w:t>
            </w:r>
          </w:p>
        </w:tc>
        <w:tc>
          <w:tcPr>
            <w:tcW w:w="508" w:type="pct"/>
            <w:noWrap w:val="0"/>
            <w:vAlign w:val="center"/>
          </w:tcPr>
          <w:p w14:paraId="7A818499">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746A5717">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47E3A796">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2FF7153B">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0725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226" w:type="pct"/>
            <w:noWrap w:val="0"/>
            <w:vAlign w:val="center"/>
          </w:tcPr>
          <w:p w14:paraId="2B31E971">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7</w:t>
            </w:r>
          </w:p>
        </w:tc>
        <w:tc>
          <w:tcPr>
            <w:tcW w:w="644" w:type="pct"/>
            <w:noWrap w:val="0"/>
            <w:vAlign w:val="center"/>
          </w:tcPr>
          <w:p w14:paraId="30EBC5A0">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对伪造、变造、买卖、租借采伐许可证的处罚</w:t>
            </w:r>
          </w:p>
        </w:tc>
        <w:tc>
          <w:tcPr>
            <w:tcW w:w="1877" w:type="pct"/>
            <w:noWrap w:val="0"/>
            <w:vAlign w:val="center"/>
          </w:tcPr>
          <w:p w14:paraId="5B0ADEF5">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《中华人民共和国森林法》第七十七条  违反本法规定，伪造、变造、买卖、租借采伐许可证的，由县级以上人民政府林业主管部门没收证件和违法所得，并处违法所得一倍以上三倍以下的罚款；没有违法所得的，可以处二万元以下的罚款。</w:t>
            </w:r>
          </w:p>
        </w:tc>
        <w:tc>
          <w:tcPr>
            <w:tcW w:w="508" w:type="pct"/>
            <w:noWrap w:val="0"/>
            <w:vAlign w:val="center"/>
          </w:tcPr>
          <w:p w14:paraId="37A76323">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15BA211E">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1ED09B50">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14A4EF45">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13BD3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26" w:type="pct"/>
            <w:noWrap w:val="0"/>
            <w:vAlign w:val="center"/>
          </w:tcPr>
          <w:p w14:paraId="336ADE2A">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8</w:t>
            </w:r>
          </w:p>
        </w:tc>
        <w:tc>
          <w:tcPr>
            <w:tcW w:w="644" w:type="pct"/>
            <w:noWrap w:val="0"/>
            <w:vAlign w:val="center"/>
          </w:tcPr>
          <w:p w14:paraId="0A2AE839">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对收购加工、运输明知是盗伐、滥伐等非法来源的林木的处罚</w:t>
            </w:r>
          </w:p>
        </w:tc>
        <w:tc>
          <w:tcPr>
            <w:tcW w:w="1877" w:type="pct"/>
            <w:noWrap w:val="0"/>
            <w:vAlign w:val="center"/>
          </w:tcPr>
          <w:p w14:paraId="3E6FAD4B">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《中华人民共和国森林法》第七十八条  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508" w:type="pct"/>
            <w:noWrap w:val="0"/>
            <w:vAlign w:val="center"/>
          </w:tcPr>
          <w:p w14:paraId="3F8D8DB9">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1996AECB">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0840C895">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52F7875F">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7E9F8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 w:type="pct"/>
            <w:noWrap w:val="0"/>
            <w:vAlign w:val="center"/>
          </w:tcPr>
          <w:p w14:paraId="2FB3DF78">
            <w:pPr>
              <w:keepNext w:val="0"/>
              <w:keepLines w:val="0"/>
              <w:widowControl w:val="0"/>
              <w:numPr>
                <w:ilvl w:val="0"/>
                <w:numId w:val="0"/>
              </w:numPr>
              <w:suppressLineNumbers w:val="0"/>
              <w:spacing w:before="0" w:beforeAutospacing="0" w:after="0" w:afterAutospacing="0" w:line="240" w:lineRule="exact"/>
              <w:ind w:left="0" w:leftChars="0" w:right="0" w:rightChars="0" w:firstLine="0" w:firstLine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9</w:t>
            </w:r>
          </w:p>
        </w:tc>
        <w:tc>
          <w:tcPr>
            <w:tcW w:w="644" w:type="pct"/>
            <w:noWrap w:val="0"/>
            <w:vAlign w:val="center"/>
          </w:tcPr>
          <w:p w14:paraId="233BA346">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以收容救护为名买卖野生动物及其制品的处罚</w:t>
            </w:r>
          </w:p>
        </w:tc>
        <w:tc>
          <w:tcPr>
            <w:tcW w:w="1877" w:type="pct"/>
            <w:noWrap w:val="0"/>
            <w:vAlign w:val="center"/>
          </w:tcPr>
          <w:p w14:paraId="17B94790">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《中华人民共和国野生动物保护法》第四十七条　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tc>
        <w:tc>
          <w:tcPr>
            <w:tcW w:w="508" w:type="pct"/>
            <w:noWrap w:val="0"/>
            <w:vAlign w:val="center"/>
          </w:tcPr>
          <w:p w14:paraId="7270A18A">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22A696D7">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5F68FA0D">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5FB68E7A">
            <w:pPr>
              <w:keepNext w:val="0"/>
              <w:keepLines w:val="0"/>
              <w:widowControl w:val="0"/>
              <w:suppressLineNumbers w:val="0"/>
              <w:spacing w:before="0" w:beforeAutospacing="0" w:after="0" w:afterAutospacing="0" w:line="240" w:lineRule="exact"/>
              <w:ind w:left="0" w:leftChars="0" w:right="0" w:rightChars="0" w:firstLine="210" w:firstLineChars="100"/>
              <w:jc w:val="left"/>
              <w:rPr>
                <w:rFonts w:hint="eastAsia" w:ascii="宋体" w:hAnsi="宋体" w:eastAsia="宋体" w:cs="宋体"/>
                <w:b w:val="0"/>
                <w:color w:val="000000"/>
                <w:kern w:val="2"/>
                <w:sz w:val="21"/>
                <w:szCs w:val="21"/>
                <w:lang w:val="en-US" w:eastAsia="zh-CN" w:bidi="ar"/>
              </w:rPr>
            </w:pPr>
          </w:p>
        </w:tc>
      </w:tr>
      <w:tr w14:paraId="49C7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 w:type="pct"/>
            <w:noWrap w:val="0"/>
            <w:vAlign w:val="center"/>
          </w:tcPr>
          <w:p w14:paraId="116D4176">
            <w:pPr>
              <w:keepNext w:val="0"/>
              <w:keepLines w:val="0"/>
              <w:widowControl w:val="0"/>
              <w:numPr>
                <w:ilvl w:val="0"/>
                <w:numId w:val="0"/>
              </w:numPr>
              <w:suppressLineNumbers w:val="0"/>
              <w:spacing w:before="0" w:beforeAutospacing="0" w:after="0" w:afterAutospacing="0" w:line="240" w:lineRule="exact"/>
              <w:ind w:left="0" w:leftChars="0" w:right="0" w:rightChars="0" w:firstLine="0" w:firstLine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10</w:t>
            </w:r>
          </w:p>
        </w:tc>
        <w:tc>
          <w:tcPr>
            <w:tcW w:w="644" w:type="pct"/>
            <w:noWrap w:val="0"/>
            <w:vAlign w:val="center"/>
          </w:tcPr>
          <w:p w14:paraId="1581FFB5">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对《中华人民共和国野生动物保护法》第四十八条规定的处罚</w:t>
            </w:r>
          </w:p>
        </w:tc>
        <w:tc>
          <w:tcPr>
            <w:tcW w:w="1877" w:type="pct"/>
            <w:noWrap w:val="0"/>
            <w:vAlign w:val="center"/>
          </w:tcPr>
          <w:p w14:paraId="51AD38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《中华人民共和国野生动物保护法》第四十八条　违反本法第二十条、第二十一条、第二十三条第一款、第二十四条第一款规定，有下列行为之一的，由县级以上人民政府野生动物保护主管部门、海警机构和有关自然保护地管理机构按照职责分工没收猎获物、猎捕工具和违法所得，吊销特许猎捕证，并处猎获物价值二倍以上二十倍以下罚款；没有猎获物或者猎获物价值不足五千元的，并处一万元以上十万元以下罚款；构成犯罪的，依法追究刑事责任：</w:t>
            </w:r>
          </w:p>
          <w:p w14:paraId="78FD44C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（一）在自然保护地、禁猎（渔）区、禁猎（渔）期猎捕国家重点保护野生动物；</w:t>
            </w:r>
          </w:p>
          <w:p w14:paraId="50623E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（二）未取得特许猎捕证、未按照特许猎捕证规定猎捕、杀害国家重点保护野生动物；</w:t>
            </w:r>
          </w:p>
          <w:p w14:paraId="25ECA7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（三）使用禁用的工具、方法猎捕国家重点保护野生动物。</w:t>
            </w:r>
          </w:p>
          <w:p w14:paraId="70E63C6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left"/>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违反本法第二十三条第一款规定，未将猎捕情况向野生动物保护主管部门备案的，由核发特许猎捕证、狩猎证的野生动物保护主管部门责令限期改正；逾期不改正的，处一万元以上十万元以下罚款；情节严重的，吊销特许猎捕证、狩猎证。</w:t>
            </w:r>
          </w:p>
        </w:tc>
        <w:tc>
          <w:tcPr>
            <w:tcW w:w="508" w:type="pct"/>
            <w:noWrap w:val="0"/>
            <w:vAlign w:val="center"/>
          </w:tcPr>
          <w:p w14:paraId="6E424396">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7D00D942">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20F2443E">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1B343FD3">
            <w:pPr>
              <w:keepNext w:val="0"/>
              <w:keepLines w:val="0"/>
              <w:widowControl w:val="0"/>
              <w:suppressLineNumbers w:val="0"/>
              <w:spacing w:before="0" w:beforeAutospacing="0" w:after="0" w:afterAutospacing="0" w:line="240" w:lineRule="exact"/>
              <w:ind w:left="0" w:leftChars="0" w:right="0" w:rightChars="0" w:firstLine="210" w:firstLineChars="100"/>
              <w:jc w:val="left"/>
              <w:rPr>
                <w:rFonts w:hint="eastAsia" w:ascii="宋体" w:hAnsi="宋体" w:eastAsia="宋体" w:cs="宋体"/>
                <w:b w:val="0"/>
                <w:color w:val="000000"/>
                <w:kern w:val="2"/>
                <w:sz w:val="21"/>
                <w:szCs w:val="21"/>
                <w:lang w:val="en-US" w:eastAsia="zh-CN" w:bidi="ar"/>
              </w:rPr>
            </w:pPr>
          </w:p>
        </w:tc>
      </w:tr>
      <w:tr w14:paraId="1318B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5" w:hRule="atLeast"/>
        </w:trPr>
        <w:tc>
          <w:tcPr>
            <w:tcW w:w="226" w:type="pct"/>
            <w:noWrap w:val="0"/>
            <w:vAlign w:val="center"/>
          </w:tcPr>
          <w:p w14:paraId="7F119516">
            <w:pPr>
              <w:keepNext w:val="0"/>
              <w:keepLines w:val="0"/>
              <w:widowControl w:val="0"/>
              <w:numPr>
                <w:ilvl w:val="0"/>
                <w:numId w:val="0"/>
              </w:numPr>
              <w:suppressLineNumbers w:val="0"/>
              <w:spacing w:before="0" w:beforeAutospacing="0" w:after="0" w:afterAutospacing="0" w:line="240" w:lineRule="exact"/>
              <w:ind w:left="0" w:leftChars="0" w:right="0" w:rightChars="0" w:firstLine="0" w:firstLine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11</w:t>
            </w:r>
          </w:p>
        </w:tc>
        <w:tc>
          <w:tcPr>
            <w:tcW w:w="644" w:type="pct"/>
            <w:noWrap w:val="0"/>
            <w:vAlign w:val="center"/>
          </w:tcPr>
          <w:p w14:paraId="57CEE626">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对《中华人民共和国野生动物保护法》第四十九条规定的处罚</w:t>
            </w:r>
          </w:p>
        </w:tc>
        <w:tc>
          <w:tcPr>
            <w:tcW w:w="1877" w:type="pct"/>
            <w:noWrap w:val="0"/>
            <w:vAlign w:val="center"/>
          </w:tcPr>
          <w:p w14:paraId="6AC26D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《中华人民共和国野生动物保护法》第四十九条　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14:paraId="1180DC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（一）在自然保护地、禁猎（渔）区、禁猎（渔）期猎捕有重要生态、科学、社会价值的陆生野生动物或者地方重点保护野生动物；</w:t>
            </w:r>
          </w:p>
          <w:p w14:paraId="44E524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both"/>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（二）未取得狩猎证、未按照狩猎证规定猎捕有重要生态、科学、社会价值的陆生野生动物或者地方重点保护野生动物；</w:t>
            </w:r>
          </w:p>
          <w:p w14:paraId="794325A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both"/>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（三）使用禁用的工具、方法猎捕有重要生态、科学、社会价值的陆生野生动物或者地方重点保护野生动物。</w:t>
            </w:r>
          </w:p>
          <w:p w14:paraId="1E57F7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firstLine="420" w:firstLineChars="200"/>
              <w:jc w:val="both"/>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p w14:paraId="2EF59A3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right="0" w:rightChars="0" w:firstLine="420" w:firstLineChars="200"/>
              <w:jc w:val="both"/>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违反本法第二十三条第二款规定，未取得持枪证持枪猎捕野生动物，构成违反治安管理行为的，还应当由公安机关依法给予治安管理处罚；构成犯罪的，依法追究刑事责任。</w:t>
            </w:r>
          </w:p>
        </w:tc>
        <w:tc>
          <w:tcPr>
            <w:tcW w:w="508" w:type="pct"/>
            <w:noWrap w:val="0"/>
            <w:vAlign w:val="center"/>
          </w:tcPr>
          <w:p w14:paraId="52764C80">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4B970361">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3F990222">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00CAB422">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73D82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7" w:hRule="atLeast"/>
        </w:trPr>
        <w:tc>
          <w:tcPr>
            <w:tcW w:w="226" w:type="pct"/>
            <w:noWrap w:val="0"/>
            <w:vAlign w:val="center"/>
          </w:tcPr>
          <w:p w14:paraId="0F22C892">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12</w:t>
            </w:r>
          </w:p>
        </w:tc>
        <w:tc>
          <w:tcPr>
            <w:tcW w:w="644" w:type="pct"/>
            <w:noWrap w:val="0"/>
            <w:vAlign w:val="center"/>
          </w:tcPr>
          <w:p w14:paraId="3A98CD05">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对《中华人民共和国野生动物保护法》第五十条规定的处罚</w:t>
            </w:r>
          </w:p>
        </w:tc>
        <w:tc>
          <w:tcPr>
            <w:tcW w:w="1877" w:type="pct"/>
            <w:noWrap w:val="0"/>
            <w:vAlign w:val="center"/>
          </w:tcPr>
          <w:p w14:paraId="602F979F">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《中华人民共和国野生动物保护法》第五十条 　违反本法第三十一条 第二款规定，以食用为目的猎捕、交易、运输在野外环境自然生长繁殖的国家重点保护野生动物或者有重要生态、科学、社会价值的陆生野生动物的，依照本法第四十八条 、第四十九条 、第五十二条 的规定从重处罚。</w:t>
            </w:r>
          </w:p>
          <w:p w14:paraId="662F338D">
            <w:pPr>
              <w:keepNext w:val="0"/>
              <w:keepLines w:val="0"/>
              <w:widowControl w:val="0"/>
              <w:suppressLineNumbers w:val="0"/>
              <w:spacing w:before="0" w:beforeAutospacing="0" w:after="0" w:afterAutospacing="0" w:line="240" w:lineRule="exact"/>
              <w:ind w:left="0" w:leftChars="0" w:right="0" w:rightChars="0" w:firstLine="420" w:firstLineChars="20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违反本法第三十一条 第二款规定，以食用为目的猎捕在野外环境自然生长繁殖的其他陆生野生动物的，由县级以上地方人民政府野生动物保护主管部门和有关自然保护地管理机构按照职责分工没收猎获物、猎捕工具和违法所得；情节严重的，并处猎获物价值一倍以上五倍以下罚款，没有猎获物或者猎获物价值不足二千元的，并处二千元以上一万元以下罚款；构成犯罪的，依法追究刑事责任。</w:t>
            </w:r>
          </w:p>
          <w:p w14:paraId="75AA8657">
            <w:pPr>
              <w:keepNext w:val="0"/>
              <w:keepLines w:val="0"/>
              <w:widowControl w:val="0"/>
              <w:suppressLineNumbers w:val="0"/>
              <w:spacing w:before="0" w:beforeAutospacing="0" w:after="0" w:afterAutospacing="0" w:line="240" w:lineRule="exact"/>
              <w:ind w:left="0" w:leftChars="0" w:right="0" w:rightChars="0" w:firstLine="420" w:firstLineChars="20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违反本法第三十一条 第二款规定，以食用为目的交易、运输在野外环境自然生长繁殖的其他陆生野生动物的，由县级以上地方人民政府野生动物保护主管部门和市场监督管理部门按照职责分工没收野生动物；情节严重的，并处野生动物价值一倍以上五倍以下罚款；构成犯罪的，依法追究刑事责任。</w:t>
            </w:r>
          </w:p>
          <w:p w14:paraId="2A8234E1">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p>
        </w:tc>
        <w:tc>
          <w:tcPr>
            <w:tcW w:w="508" w:type="pct"/>
            <w:noWrap w:val="0"/>
            <w:vAlign w:val="center"/>
          </w:tcPr>
          <w:p w14:paraId="639387DB">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3BFDAFF8">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4734781A">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10F99DC5">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478C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 w:type="pct"/>
            <w:noWrap w:val="0"/>
            <w:vAlign w:val="center"/>
          </w:tcPr>
          <w:p w14:paraId="586FEEF2">
            <w:pPr>
              <w:keepNext w:val="0"/>
              <w:keepLines w:val="0"/>
              <w:widowControl w:val="0"/>
              <w:numPr>
                <w:ilvl w:val="0"/>
                <w:numId w:val="0"/>
              </w:numPr>
              <w:suppressLineNumbers w:val="0"/>
              <w:spacing w:before="0" w:beforeAutospacing="0" w:after="0" w:afterAutospacing="0" w:line="240" w:lineRule="exact"/>
              <w:ind w:left="0" w:leftChars="0" w:right="0" w:rightChars="0" w:firstLine="0" w:firstLine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13</w:t>
            </w:r>
          </w:p>
        </w:tc>
        <w:tc>
          <w:tcPr>
            <w:tcW w:w="644" w:type="pct"/>
            <w:noWrap w:val="0"/>
            <w:vAlign w:val="center"/>
          </w:tcPr>
          <w:p w14:paraId="4CFBD938">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对《中华人民共和国野生动物保护法》第五十一条规定的处罚</w:t>
            </w:r>
          </w:p>
        </w:tc>
        <w:tc>
          <w:tcPr>
            <w:tcW w:w="1877" w:type="pct"/>
            <w:noWrap w:val="0"/>
            <w:vAlign w:val="center"/>
          </w:tcPr>
          <w:p w14:paraId="4DE8A9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《中华人民共和国野生动物保护法》第五十一条　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p w14:paraId="4447E2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违反本法第二十五条第三款规定，人工繁育有重要生态、科学、社会价值的陆生野生动物或者依照本法第二十九条第二款规定调出有重要生态、科学、社会价值的陆生野生动物名录的野生动物未备案的，由县级人民政府野生动物保护主管部门责令限期改正；逾期不改正的，处五百元以上二千元以下罚款。</w:t>
            </w:r>
          </w:p>
        </w:tc>
        <w:tc>
          <w:tcPr>
            <w:tcW w:w="508" w:type="pct"/>
            <w:noWrap w:val="0"/>
            <w:vAlign w:val="center"/>
          </w:tcPr>
          <w:p w14:paraId="17F93A87">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0CD65E5A">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30F371FC">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25685083">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7D80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0" w:hRule="atLeast"/>
        </w:trPr>
        <w:tc>
          <w:tcPr>
            <w:tcW w:w="226" w:type="pct"/>
            <w:noWrap w:val="0"/>
            <w:vAlign w:val="center"/>
          </w:tcPr>
          <w:p w14:paraId="70E88856">
            <w:pPr>
              <w:keepNext w:val="0"/>
              <w:keepLines w:val="0"/>
              <w:widowControl w:val="0"/>
              <w:numPr>
                <w:ilvl w:val="0"/>
                <w:numId w:val="0"/>
              </w:numPr>
              <w:suppressLineNumbers w:val="0"/>
              <w:spacing w:before="0" w:beforeAutospacing="0" w:after="0" w:afterAutospacing="0" w:line="240" w:lineRule="exact"/>
              <w:ind w:left="0" w:leftChars="0" w:right="0" w:rightChars="0" w:firstLine="0" w:firstLine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14</w:t>
            </w:r>
          </w:p>
        </w:tc>
        <w:tc>
          <w:tcPr>
            <w:tcW w:w="644" w:type="pct"/>
            <w:noWrap w:val="0"/>
            <w:vAlign w:val="center"/>
          </w:tcPr>
          <w:p w14:paraId="46235C75">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对《中华人民共和国野生动物保护法》第五十二条第一款、第二款规定的处罚</w:t>
            </w:r>
          </w:p>
        </w:tc>
        <w:tc>
          <w:tcPr>
            <w:tcW w:w="1877" w:type="pct"/>
            <w:noWrap w:val="0"/>
            <w:vAlign w:val="center"/>
          </w:tcPr>
          <w:p w14:paraId="2F8F3E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《中华人民共和国野生动物保护法》第五十二条第一款　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p w14:paraId="42AA26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both"/>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《中华人民共和国野生动物保护法》第五十二条第二款  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p w14:paraId="618D7C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宋体" w:hAnsi="宋体" w:eastAsia="宋体" w:cs="宋体"/>
                <w:b w:val="0"/>
                <w:color w:val="000000"/>
                <w:kern w:val="2"/>
                <w:sz w:val="21"/>
                <w:szCs w:val="21"/>
                <w:lang w:val="en-US" w:eastAsia="zh-CN" w:bidi="ar"/>
              </w:rPr>
            </w:pPr>
          </w:p>
        </w:tc>
        <w:tc>
          <w:tcPr>
            <w:tcW w:w="508" w:type="pct"/>
            <w:noWrap w:val="0"/>
            <w:vAlign w:val="center"/>
          </w:tcPr>
          <w:p w14:paraId="1C05CD43">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03BA3B84">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335DE7FE">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14CE3FD2">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50976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226" w:type="pct"/>
            <w:noWrap w:val="0"/>
            <w:vAlign w:val="center"/>
          </w:tcPr>
          <w:p w14:paraId="5E4318D4">
            <w:pPr>
              <w:keepNext w:val="0"/>
              <w:keepLines w:val="0"/>
              <w:widowControl w:val="0"/>
              <w:numPr>
                <w:ilvl w:val="0"/>
                <w:numId w:val="0"/>
              </w:numPr>
              <w:suppressLineNumbers w:val="0"/>
              <w:spacing w:before="0" w:beforeAutospacing="0" w:after="0" w:afterAutospacing="0" w:line="240" w:lineRule="exact"/>
              <w:ind w:left="0" w:leftChars="0" w:right="0" w:rightChars="0" w:firstLine="0" w:firstLine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15</w:t>
            </w:r>
          </w:p>
        </w:tc>
        <w:tc>
          <w:tcPr>
            <w:tcW w:w="644" w:type="pct"/>
            <w:noWrap w:val="0"/>
            <w:vAlign w:val="center"/>
          </w:tcPr>
          <w:p w14:paraId="1F1999AB">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对《中华人民共和国野生动物保护法》第五十三条规定的处罚</w:t>
            </w:r>
          </w:p>
        </w:tc>
        <w:tc>
          <w:tcPr>
            <w:tcW w:w="1877" w:type="pct"/>
            <w:noWrap w:val="0"/>
            <w:vAlign w:val="center"/>
          </w:tcPr>
          <w:p w14:paraId="1BD22CA0">
            <w:pPr>
              <w:keepNext w:val="0"/>
              <w:keepLines w:val="0"/>
              <w:widowControl w:val="0"/>
              <w:suppressLineNumbers w:val="0"/>
              <w:spacing w:before="0" w:beforeAutospacing="0" w:after="0" w:afterAutospacing="0" w:line="240" w:lineRule="exact"/>
              <w:ind w:left="0" w:right="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《中华人民共和国野生动物保护法》第五十三条　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p w14:paraId="7224F5A2">
            <w:pPr>
              <w:keepNext w:val="0"/>
              <w:keepLines w:val="0"/>
              <w:widowControl w:val="0"/>
              <w:suppressLineNumbers w:val="0"/>
              <w:spacing w:before="0" w:beforeAutospacing="0" w:after="0" w:afterAutospacing="0" w:line="240" w:lineRule="exact"/>
              <w:ind w:left="0" w:right="0" w:firstLine="420" w:firstLineChars="20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评教育，没收野生动物及其制品和违法上三十倍以下罚款；生产、经营使用其他陆生野生动物及其制品制作的食品的，给予批所得，情节严重的，并处违法所得一倍以上十倍以下罚款；构成犯罪的，依法追究刑事责任。</w:t>
            </w:r>
          </w:p>
          <w:p w14:paraId="20A2876A">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p>
        </w:tc>
        <w:tc>
          <w:tcPr>
            <w:tcW w:w="508" w:type="pct"/>
            <w:noWrap w:val="0"/>
            <w:vAlign w:val="center"/>
          </w:tcPr>
          <w:p w14:paraId="286D5547">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0325760D">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2252BA70">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7FF8A508">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4CDC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2" w:hRule="atLeast"/>
        </w:trPr>
        <w:tc>
          <w:tcPr>
            <w:tcW w:w="226" w:type="pct"/>
            <w:noWrap w:val="0"/>
            <w:vAlign w:val="center"/>
          </w:tcPr>
          <w:p w14:paraId="6A8510B1">
            <w:pPr>
              <w:keepNext w:val="0"/>
              <w:keepLines w:val="0"/>
              <w:widowControl w:val="0"/>
              <w:numPr>
                <w:ilvl w:val="0"/>
                <w:numId w:val="0"/>
              </w:numPr>
              <w:suppressLineNumbers w:val="0"/>
              <w:spacing w:before="0" w:beforeAutospacing="0" w:after="0" w:afterAutospacing="0" w:line="240" w:lineRule="exact"/>
              <w:ind w:left="0" w:leftChars="0" w:right="0" w:rightChars="0" w:firstLine="0" w:firstLine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16</w:t>
            </w:r>
          </w:p>
        </w:tc>
        <w:tc>
          <w:tcPr>
            <w:tcW w:w="644" w:type="pct"/>
            <w:noWrap w:val="0"/>
            <w:vAlign w:val="center"/>
          </w:tcPr>
          <w:p w14:paraId="07C8F641">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对从境外引进野生动物物种的处罚</w:t>
            </w:r>
          </w:p>
        </w:tc>
        <w:tc>
          <w:tcPr>
            <w:tcW w:w="1877" w:type="pct"/>
            <w:noWrap w:val="0"/>
            <w:vAlign w:val="center"/>
          </w:tcPr>
          <w:p w14:paraId="55ED7856">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《中华人民共和国野生动物保护法》第五十八条 违反本法第四十条第一款规定，从境外引进野生动物物种的，由县级以上人民政府野生动物保护主管部门没收所引进的野生动物，并处五万元以上五十万元以下罚款；未依法实施进境检疫的，依照《中华人民共和国进出境动植物检疫法》的规定处罚；构成犯罪的，依法追究刑事责任。</w:t>
            </w:r>
          </w:p>
        </w:tc>
        <w:tc>
          <w:tcPr>
            <w:tcW w:w="508" w:type="pct"/>
            <w:noWrap w:val="0"/>
            <w:vAlign w:val="center"/>
          </w:tcPr>
          <w:p w14:paraId="578DA20C">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74F39F45">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1A195EFB">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6399A2CB">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12335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226" w:type="pct"/>
            <w:noWrap w:val="0"/>
            <w:vAlign w:val="center"/>
          </w:tcPr>
          <w:p w14:paraId="7B919942">
            <w:pPr>
              <w:keepNext w:val="0"/>
              <w:keepLines w:val="0"/>
              <w:widowControl w:val="0"/>
              <w:numPr>
                <w:ilvl w:val="0"/>
                <w:numId w:val="0"/>
              </w:numPr>
              <w:suppressLineNumbers w:val="0"/>
              <w:spacing w:before="0" w:beforeAutospacing="0" w:after="0" w:afterAutospacing="0" w:line="240" w:lineRule="exact"/>
              <w:ind w:left="0" w:leftChars="0" w:right="0" w:rightChars="0" w:firstLine="0" w:firstLine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17</w:t>
            </w:r>
          </w:p>
        </w:tc>
        <w:tc>
          <w:tcPr>
            <w:tcW w:w="644" w:type="pct"/>
            <w:noWrap w:val="0"/>
            <w:vAlign w:val="center"/>
          </w:tcPr>
          <w:p w14:paraId="660D6767">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对将从境外引进的野生动物放生、丢弃的处罚</w:t>
            </w:r>
          </w:p>
        </w:tc>
        <w:tc>
          <w:tcPr>
            <w:tcW w:w="1877" w:type="pct"/>
            <w:noWrap w:val="0"/>
            <w:vAlign w:val="center"/>
          </w:tcPr>
          <w:p w14:paraId="461D23FE">
            <w:pPr>
              <w:keepNext w:val="0"/>
              <w:keepLines w:val="0"/>
              <w:widowControl w:val="0"/>
              <w:suppressLineNumbers w:val="0"/>
              <w:spacing w:before="0" w:beforeAutospacing="0" w:after="0" w:afterAutospacing="0" w:line="240" w:lineRule="exact"/>
              <w:ind w:left="0" w:leftChars="0" w:right="0" w:rightChars="0" w:firstLine="0" w:firstLineChars="0"/>
              <w:jc w:val="both"/>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《中华人民共和国野生动物保护法》第五十九条　违反本法第四十条第二款规定，将从境外引进的野生动物放生、丢弃的，由县级以上人民政府野生动物保护主管部门责令限期捕回，处一万元以上十万元以下罚款；逾期不捕回的，由有关野生动物保护主管部门代为捕回或者采取降低影响的措施，所需费用由被责令限期捕回者承担；构成犯罪的，依法追究刑事责任。</w:t>
            </w:r>
          </w:p>
        </w:tc>
        <w:tc>
          <w:tcPr>
            <w:tcW w:w="508" w:type="pct"/>
            <w:noWrap w:val="0"/>
            <w:vAlign w:val="center"/>
          </w:tcPr>
          <w:p w14:paraId="02B0F1D1">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451B2753">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1DBE2BFC">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78BE0A05">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33A7A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226" w:type="pct"/>
            <w:noWrap w:val="0"/>
            <w:vAlign w:val="center"/>
          </w:tcPr>
          <w:p w14:paraId="42023482">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18</w:t>
            </w:r>
          </w:p>
        </w:tc>
        <w:tc>
          <w:tcPr>
            <w:tcW w:w="644" w:type="pct"/>
            <w:noWrap w:val="0"/>
            <w:vAlign w:val="center"/>
          </w:tcPr>
          <w:p w14:paraId="3EB5DEC1">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对森林、林木、林地的经营单位或者个人未履行森林防火责任的处罚</w:t>
            </w:r>
          </w:p>
        </w:tc>
        <w:tc>
          <w:tcPr>
            <w:tcW w:w="1877" w:type="pct"/>
            <w:noWrap w:val="0"/>
            <w:vAlign w:val="center"/>
          </w:tcPr>
          <w:p w14:paraId="19C403F1">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《森林防火条例》第四十八条  违反本条例规定，森林、林木、林地的经营单位或者个人未履行森林防火责任的，由县级以上地方人民政府林业主管部门责令改正，对个人处500元以上5000元以下罚款，对单位处1万元以上5万元以下罚款。</w:t>
            </w:r>
          </w:p>
        </w:tc>
        <w:tc>
          <w:tcPr>
            <w:tcW w:w="508" w:type="pct"/>
            <w:noWrap w:val="0"/>
            <w:vAlign w:val="center"/>
          </w:tcPr>
          <w:p w14:paraId="417F6D4B">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5DE737B1">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332E5B60">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659385A8">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51D2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5" w:hRule="atLeast"/>
        </w:trPr>
        <w:tc>
          <w:tcPr>
            <w:tcW w:w="226" w:type="pct"/>
            <w:noWrap w:val="0"/>
            <w:vAlign w:val="center"/>
          </w:tcPr>
          <w:p w14:paraId="2F9B8079">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19</w:t>
            </w:r>
          </w:p>
        </w:tc>
        <w:tc>
          <w:tcPr>
            <w:tcW w:w="644" w:type="pct"/>
            <w:noWrap w:val="0"/>
            <w:vAlign w:val="center"/>
          </w:tcPr>
          <w:p w14:paraId="63DAAF88">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对拒绝接受森林防火检查或者拒不消除火灾隐患的处罚</w:t>
            </w:r>
          </w:p>
        </w:tc>
        <w:tc>
          <w:tcPr>
            <w:tcW w:w="1877" w:type="pct"/>
            <w:noWrap w:val="0"/>
            <w:vAlign w:val="center"/>
          </w:tcPr>
          <w:p w14:paraId="5E6195BC">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《森林防火条例》第四十九条  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tc>
        <w:tc>
          <w:tcPr>
            <w:tcW w:w="508" w:type="pct"/>
            <w:noWrap w:val="0"/>
            <w:vAlign w:val="center"/>
          </w:tcPr>
          <w:p w14:paraId="0580718B">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2450BEBB">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42368C6A">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1A53BE37">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6FA00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226" w:type="pct"/>
            <w:noWrap w:val="0"/>
            <w:vAlign w:val="center"/>
          </w:tcPr>
          <w:p w14:paraId="7B37F7C3">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w:t>
            </w:r>
          </w:p>
        </w:tc>
        <w:tc>
          <w:tcPr>
            <w:tcW w:w="644" w:type="pct"/>
            <w:noWrap w:val="0"/>
            <w:vAlign w:val="center"/>
          </w:tcPr>
          <w:p w14:paraId="437653F6">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对森林防火期内未经批准擅自在森林防火区内野外用火的处罚</w:t>
            </w:r>
          </w:p>
        </w:tc>
        <w:tc>
          <w:tcPr>
            <w:tcW w:w="1877" w:type="pct"/>
            <w:noWrap w:val="0"/>
            <w:vAlign w:val="center"/>
          </w:tcPr>
          <w:p w14:paraId="485C113C">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《森林防火条例》第五十条 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tc>
        <w:tc>
          <w:tcPr>
            <w:tcW w:w="508" w:type="pct"/>
            <w:noWrap w:val="0"/>
            <w:vAlign w:val="center"/>
          </w:tcPr>
          <w:p w14:paraId="4ACD2138">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006385D4">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18A93AC4">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482E6ECF">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27120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0" w:hRule="atLeast"/>
        </w:trPr>
        <w:tc>
          <w:tcPr>
            <w:tcW w:w="226" w:type="pct"/>
            <w:noWrap w:val="0"/>
            <w:vAlign w:val="center"/>
          </w:tcPr>
          <w:p w14:paraId="34E8D3B8">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21</w:t>
            </w:r>
          </w:p>
        </w:tc>
        <w:tc>
          <w:tcPr>
            <w:tcW w:w="644" w:type="pct"/>
            <w:noWrap w:val="0"/>
            <w:vAlign w:val="center"/>
          </w:tcPr>
          <w:p w14:paraId="6D3C39B2">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对《森林防火条例》第五十二条规定的处罚</w:t>
            </w:r>
          </w:p>
        </w:tc>
        <w:tc>
          <w:tcPr>
            <w:tcW w:w="1877" w:type="pct"/>
            <w:noWrap w:val="0"/>
            <w:vAlign w:val="center"/>
          </w:tcPr>
          <w:p w14:paraId="4EAF6914">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《森林防火条例》第五十二条  违反本条例规定，有下列行为之一的，由县级以上地方人民政府林业主管部门责令改正，给予警告，对个人并处200元以上2000元以下罚款，对单位并处2000元以上5000元以下罚款：</w:t>
            </w:r>
          </w:p>
          <w:p w14:paraId="6F40CFC1">
            <w:pPr>
              <w:keepNext w:val="0"/>
              <w:keepLines w:val="0"/>
              <w:widowControl w:val="0"/>
              <w:numPr>
                <w:ilvl w:val="0"/>
                <w:numId w:val="1"/>
              </w:numPr>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森林防火期内，森林、林木、林地的经营单位未设置森林防火警示宣传标志的；</w:t>
            </w:r>
          </w:p>
          <w:p w14:paraId="11FA8C98">
            <w:pPr>
              <w:keepNext w:val="0"/>
              <w:keepLines w:val="0"/>
              <w:widowControl w:val="0"/>
              <w:numPr>
                <w:ilvl w:val="0"/>
                <w:numId w:val="1"/>
              </w:numPr>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森林防火期内，进入森林防火区的机动车辆未安装森林防火装置的；</w:t>
            </w:r>
          </w:p>
          <w:p w14:paraId="02891E1D">
            <w:pPr>
              <w:keepNext w:val="0"/>
              <w:keepLines w:val="0"/>
              <w:widowControl w:val="0"/>
              <w:numPr>
                <w:ilvl w:val="0"/>
                <w:numId w:val="0"/>
              </w:numPr>
              <w:suppressLineNumbers w:val="0"/>
              <w:spacing w:before="0" w:beforeAutospacing="0" w:after="0" w:afterAutospacing="0" w:line="240" w:lineRule="exact"/>
              <w:ind w:leftChars="0" w:right="0" w:right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（三）森林高火险期内，未经批准擅自进入森林高火险区活动的。</w:t>
            </w:r>
            <w:r>
              <w:rPr>
                <w:rFonts w:hint="eastAsia" w:ascii="宋体" w:hAnsi="宋体" w:eastAsia="宋体" w:cs="宋体"/>
                <w:b w:val="0"/>
                <w:color w:val="000000"/>
                <w:kern w:val="2"/>
                <w:sz w:val="21"/>
                <w:szCs w:val="21"/>
                <w:lang w:val="en-US" w:eastAsia="zh-CN" w:bidi="ar"/>
              </w:rPr>
              <w:br w:type="textWrapping"/>
            </w:r>
          </w:p>
        </w:tc>
        <w:tc>
          <w:tcPr>
            <w:tcW w:w="508" w:type="pct"/>
            <w:noWrap w:val="0"/>
            <w:vAlign w:val="center"/>
          </w:tcPr>
          <w:p w14:paraId="32B15B5B">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0BF9C470">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6C6E02FF">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562757F8">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1F656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0" w:hRule="atLeast"/>
        </w:trPr>
        <w:tc>
          <w:tcPr>
            <w:tcW w:w="226" w:type="pct"/>
            <w:noWrap w:val="0"/>
            <w:vAlign w:val="center"/>
          </w:tcPr>
          <w:p w14:paraId="0B7C77E6">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22</w:t>
            </w:r>
          </w:p>
        </w:tc>
        <w:tc>
          <w:tcPr>
            <w:tcW w:w="644" w:type="pct"/>
            <w:noWrap w:val="0"/>
            <w:vAlign w:val="center"/>
          </w:tcPr>
          <w:p w14:paraId="1DA99547">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对《贵州省森林防火条例》第四十二条规定的处罚</w:t>
            </w:r>
          </w:p>
        </w:tc>
        <w:tc>
          <w:tcPr>
            <w:tcW w:w="1877" w:type="pct"/>
            <w:noWrap w:val="0"/>
            <w:vAlign w:val="center"/>
          </w:tcPr>
          <w:p w14:paraId="3D8CC4FD">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《贵州省森林防火条例》第四十二条  违反本条例规定，有下列行为之一，未引起森林火灾的，乡、镇人民政府可以责令其停止违法行为，提请有管辖权的县级以上人民政府林业行政主管部门给予警告，对个人并处200元以上1000元以下罚款，对单位并处1万元以上2万元以下罚款；引起森林火灾尚不构成犯罪的，责令限期更新造林，对个人处以1000元以上3000元以下罚款，对单位处以1万元以上5万元以下罚款:</w:t>
            </w:r>
          </w:p>
          <w:p w14:paraId="1A7D6BB7">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（一）架设输电线路、电信线路和铺设石油天然气输送管道等，产权单位未采取防火措施的；</w:t>
            </w:r>
          </w:p>
          <w:p w14:paraId="274147E7">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（二）森林防火期内在森林防火区外可能引发森林火灾的区域内用火之前未告知所在地村（居）民委员会，进行烧灰积肥等农业生产性用火的；</w:t>
            </w:r>
          </w:p>
          <w:p w14:paraId="37314204">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（三）携带火种和易燃易爆物品进入森林防火区的；</w:t>
            </w:r>
          </w:p>
          <w:p w14:paraId="0F739450">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（四）其他野外违规用火的。</w:t>
            </w:r>
          </w:p>
        </w:tc>
        <w:tc>
          <w:tcPr>
            <w:tcW w:w="508" w:type="pct"/>
            <w:noWrap w:val="0"/>
            <w:vAlign w:val="center"/>
          </w:tcPr>
          <w:p w14:paraId="6AACB972">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34229B8E">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6DC2ED79">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3793B26B">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05C31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226" w:type="pct"/>
            <w:noWrap w:val="0"/>
            <w:vAlign w:val="center"/>
          </w:tcPr>
          <w:p w14:paraId="5071495D">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23</w:t>
            </w:r>
          </w:p>
        </w:tc>
        <w:tc>
          <w:tcPr>
            <w:tcW w:w="644" w:type="pct"/>
            <w:noWrap w:val="0"/>
            <w:vAlign w:val="center"/>
          </w:tcPr>
          <w:p w14:paraId="22C0E6D0">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对未取得采集证或者未按照采集证的规定采集国家重点保护野生植物的处罚</w:t>
            </w:r>
          </w:p>
        </w:tc>
        <w:tc>
          <w:tcPr>
            <w:tcW w:w="1877" w:type="pct"/>
            <w:noWrap w:val="0"/>
            <w:vAlign w:val="center"/>
          </w:tcPr>
          <w:p w14:paraId="25009F5E">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《中华人民共和国野生植物保护条例》第二十三条  未取得采集证或者未按照采集证的规定采集国家重点保护野生植物的，由野生植物行政主管部门没收所采集的野生植物和违法所得，可以并处违法所得10倍以下的罚款；有采集证的，并可以吊销采集证。</w:t>
            </w:r>
          </w:p>
        </w:tc>
        <w:tc>
          <w:tcPr>
            <w:tcW w:w="508" w:type="pct"/>
            <w:noWrap w:val="0"/>
            <w:vAlign w:val="center"/>
          </w:tcPr>
          <w:p w14:paraId="515283EA">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1898456B">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56162248">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57EF0056">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68A70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226" w:type="pct"/>
            <w:noWrap w:val="0"/>
            <w:vAlign w:val="center"/>
          </w:tcPr>
          <w:p w14:paraId="65053E08">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24</w:t>
            </w:r>
          </w:p>
        </w:tc>
        <w:tc>
          <w:tcPr>
            <w:tcW w:w="644" w:type="pct"/>
            <w:noWrap w:val="0"/>
            <w:vAlign w:val="center"/>
          </w:tcPr>
          <w:p w14:paraId="5230432F">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对违法出售、收购国家重点保护野生植物的处罚</w:t>
            </w:r>
          </w:p>
        </w:tc>
        <w:tc>
          <w:tcPr>
            <w:tcW w:w="1877" w:type="pct"/>
            <w:noWrap w:val="0"/>
            <w:vAlign w:val="center"/>
          </w:tcPr>
          <w:p w14:paraId="4AEA406E">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《中华人民共和国野生植物保护条例》第二十四条  违反本条例规定，出售、收购国家重点保护野生植物的，由工商行政管理部门或者野生植物行政主管部门按照职责分工没收野生植物和违法所得，可以并处违法所得10倍以下的罚款。</w:t>
            </w:r>
          </w:p>
        </w:tc>
        <w:tc>
          <w:tcPr>
            <w:tcW w:w="508" w:type="pct"/>
            <w:noWrap w:val="0"/>
            <w:vAlign w:val="center"/>
          </w:tcPr>
          <w:p w14:paraId="3BE7EDCA">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763E43D3">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63928BB5">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7B4DB4DE">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41DD0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226" w:type="pct"/>
            <w:noWrap w:val="0"/>
            <w:vAlign w:val="center"/>
          </w:tcPr>
          <w:p w14:paraId="5304E60F">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25</w:t>
            </w:r>
          </w:p>
        </w:tc>
        <w:tc>
          <w:tcPr>
            <w:tcW w:w="644" w:type="pct"/>
            <w:noWrap w:val="0"/>
            <w:vAlign w:val="center"/>
          </w:tcPr>
          <w:p w14:paraId="4B20F7AC">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对外国人在中国境内采集、收购国家重点保护野生植物，或者未经批准对国家重点保护野生植物进行野外考察的处罚</w:t>
            </w:r>
          </w:p>
        </w:tc>
        <w:tc>
          <w:tcPr>
            <w:tcW w:w="1877" w:type="pct"/>
            <w:noWrap w:val="0"/>
            <w:vAlign w:val="center"/>
          </w:tcPr>
          <w:p w14:paraId="1AC332E5">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《中华人民共和国野生植物保护条例》第二十七条  外国人在中国境内采集、收购国家重点保护野生植物，或者未经批准对农业行政主管部门管理的国家重点保护野生植物进行野外考察的，由野生植物行政主管部门没收所采集、收购的野生植物和考察资料，可以并处5万元以下的罚款。</w:t>
            </w:r>
          </w:p>
        </w:tc>
        <w:tc>
          <w:tcPr>
            <w:tcW w:w="508" w:type="pct"/>
            <w:noWrap w:val="0"/>
            <w:vAlign w:val="center"/>
          </w:tcPr>
          <w:p w14:paraId="6DF258C3">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3BE9D081">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25979BB1">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5E520FA0">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5B48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226" w:type="pct"/>
            <w:noWrap w:val="0"/>
            <w:vAlign w:val="center"/>
          </w:tcPr>
          <w:p w14:paraId="6F4DA08F">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26</w:t>
            </w:r>
          </w:p>
        </w:tc>
        <w:tc>
          <w:tcPr>
            <w:tcW w:w="644" w:type="pct"/>
            <w:noWrap w:val="0"/>
            <w:vAlign w:val="center"/>
          </w:tcPr>
          <w:p w14:paraId="5AFFD47D">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highlight w:val="yellow"/>
                <w:lang w:val="en-US" w:eastAsia="zh-CN" w:bidi="ar"/>
              </w:rPr>
            </w:pPr>
            <w:r>
              <w:rPr>
                <w:rFonts w:hint="eastAsia" w:ascii="宋体" w:hAnsi="宋体" w:eastAsia="宋体" w:cs="宋体"/>
                <w:b w:val="0"/>
                <w:color w:val="000000"/>
                <w:kern w:val="2"/>
                <w:sz w:val="21"/>
                <w:szCs w:val="21"/>
                <w:highlight w:val="none"/>
                <w:lang w:val="en-US" w:eastAsia="zh-CN" w:bidi="ar"/>
              </w:rPr>
              <w:t>对《中华人民共和国种子法》第八十二条的处罚</w:t>
            </w:r>
          </w:p>
        </w:tc>
        <w:tc>
          <w:tcPr>
            <w:tcW w:w="1877" w:type="pct"/>
            <w:noWrap w:val="0"/>
            <w:vAlign w:val="center"/>
          </w:tcPr>
          <w:p w14:paraId="6CA7631A">
            <w:pPr>
              <w:keepNext w:val="0"/>
              <w:keepLines w:val="0"/>
              <w:widowControl w:val="0"/>
              <w:suppressLineNumbers w:val="0"/>
              <w:spacing w:before="0" w:beforeAutospacing="0" w:after="0" w:afterAutospacing="0" w:line="240" w:lineRule="exact"/>
              <w:ind w:left="0" w:right="0" w:firstLine="0" w:firstLineChars="0"/>
              <w:jc w:val="left"/>
              <w:rPr>
                <w:rFonts w:hint="default" w:ascii="宋体" w:hAnsi="宋体" w:eastAsia="宋体" w:cs="宋体"/>
                <w:b w:val="0"/>
                <w:color w:val="000000"/>
                <w:kern w:val="2"/>
                <w:sz w:val="21"/>
                <w:szCs w:val="21"/>
                <w:highlight w:val="yellow"/>
                <w:lang w:val="en-US" w:eastAsia="zh-CN" w:bidi="ar"/>
              </w:rPr>
            </w:pPr>
            <w:r>
              <w:rPr>
                <w:rFonts w:hint="eastAsia" w:ascii="宋体" w:hAnsi="宋体" w:eastAsia="宋体" w:cs="宋体"/>
                <w:b w:val="0"/>
                <w:color w:val="000000"/>
                <w:kern w:val="2"/>
                <w:sz w:val="21"/>
                <w:szCs w:val="21"/>
                <w:highlight w:val="none"/>
                <w:lang w:val="en-US" w:eastAsia="zh-CN" w:bidi="ar"/>
              </w:rPr>
              <w:t>《中华人民共和国种子法》第八十二条  违反本法第三十五条规定，抢采掠青、损坏母树或者在劣质林内、劣质母树上采种的，由县级以上人民政府林业草原主管部门责令停止采种行为，没收所采种子，并处所采种子货值金额二倍以上五倍以下罚款。</w:t>
            </w:r>
          </w:p>
        </w:tc>
        <w:tc>
          <w:tcPr>
            <w:tcW w:w="508" w:type="pct"/>
            <w:noWrap w:val="0"/>
            <w:vAlign w:val="center"/>
          </w:tcPr>
          <w:p w14:paraId="42F7E3C8">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5A17CD05">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4F07DBFC">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3294CDFA">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54BB1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5" w:hRule="atLeast"/>
        </w:trPr>
        <w:tc>
          <w:tcPr>
            <w:tcW w:w="226" w:type="pct"/>
            <w:noWrap w:val="0"/>
            <w:vAlign w:val="center"/>
          </w:tcPr>
          <w:p w14:paraId="0CFBB32A">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27</w:t>
            </w:r>
          </w:p>
        </w:tc>
        <w:tc>
          <w:tcPr>
            <w:tcW w:w="644" w:type="pct"/>
            <w:noWrap w:val="0"/>
            <w:vAlign w:val="center"/>
          </w:tcPr>
          <w:p w14:paraId="1350E067">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对侵占、破坏种质资源，私自采集或者采伐国家重点保护的天然种质资源的</w:t>
            </w:r>
          </w:p>
        </w:tc>
        <w:tc>
          <w:tcPr>
            <w:tcW w:w="1877" w:type="pct"/>
            <w:noWrap w:val="0"/>
            <w:vAlign w:val="center"/>
          </w:tcPr>
          <w:p w14:paraId="0577532B">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《中华人民共和国种子法》第八十条  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508" w:type="pct"/>
            <w:noWrap w:val="0"/>
            <w:vAlign w:val="center"/>
          </w:tcPr>
          <w:p w14:paraId="1E62729E">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167EC667">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05148388">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318CE77A">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5349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26" w:type="pct"/>
            <w:noWrap w:val="0"/>
            <w:vAlign w:val="center"/>
          </w:tcPr>
          <w:p w14:paraId="42C19D35">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28</w:t>
            </w:r>
          </w:p>
        </w:tc>
        <w:tc>
          <w:tcPr>
            <w:tcW w:w="644" w:type="pct"/>
            <w:noWrap w:val="0"/>
            <w:vAlign w:val="center"/>
          </w:tcPr>
          <w:p w14:paraId="5E18914F">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对拒绝、阻挠监督检查的处罚</w:t>
            </w:r>
          </w:p>
        </w:tc>
        <w:tc>
          <w:tcPr>
            <w:tcW w:w="1877" w:type="pct"/>
            <w:noWrap w:val="0"/>
            <w:vAlign w:val="center"/>
          </w:tcPr>
          <w:p w14:paraId="0AD4D2D5">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《中华人民共和国种子法》第八十六条  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508" w:type="pct"/>
            <w:noWrap w:val="0"/>
            <w:vAlign w:val="center"/>
          </w:tcPr>
          <w:p w14:paraId="5990653C">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2D22EC6C">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6A6C6668">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575BCE84">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68328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26" w:type="pct"/>
            <w:noWrap w:val="0"/>
            <w:vAlign w:val="center"/>
          </w:tcPr>
          <w:p w14:paraId="261F7AD2">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29</w:t>
            </w:r>
          </w:p>
        </w:tc>
        <w:tc>
          <w:tcPr>
            <w:tcW w:w="644" w:type="pct"/>
            <w:noWrap w:val="0"/>
            <w:vAlign w:val="center"/>
          </w:tcPr>
          <w:p w14:paraId="3EEBC322">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对在森林公园内开展影视拍摄、大型文艺演出等活动搭建的场景设施在活动结束后未及时拆除，影响场地原貌恢复的处罚</w:t>
            </w:r>
          </w:p>
        </w:tc>
        <w:tc>
          <w:tcPr>
            <w:tcW w:w="1877" w:type="pct"/>
            <w:noWrap w:val="0"/>
            <w:vAlign w:val="center"/>
          </w:tcPr>
          <w:p w14:paraId="51EFD320">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《贵州省森林公园管理条例》第四十一条  违反本条例第二十八条第二款规定，在森林公园内开展影视拍摄、大型文艺演出等活动搭建的场景设施在活动结束后未及时拆除，影响场地原貌恢复的，由县级以上人民政府林业行政主管部门责令限期改正；逾期不改正的，处以5000元以上3万元以下罚款。</w:t>
            </w:r>
          </w:p>
        </w:tc>
        <w:tc>
          <w:tcPr>
            <w:tcW w:w="508" w:type="pct"/>
            <w:noWrap w:val="0"/>
            <w:vAlign w:val="center"/>
          </w:tcPr>
          <w:p w14:paraId="3AF441EA">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6F76AD9B">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597FE861">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73EA3460">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02241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trPr>
        <w:tc>
          <w:tcPr>
            <w:tcW w:w="226" w:type="pct"/>
            <w:noWrap w:val="0"/>
            <w:vAlign w:val="center"/>
          </w:tcPr>
          <w:p w14:paraId="156B2246">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30</w:t>
            </w:r>
          </w:p>
        </w:tc>
        <w:tc>
          <w:tcPr>
            <w:tcW w:w="644" w:type="pct"/>
            <w:noWrap w:val="0"/>
            <w:vAlign w:val="center"/>
          </w:tcPr>
          <w:p w14:paraId="40E5A844">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对经营者未在危险地段和游客可能遭受伤害的区域设置安全保护设施或者警示标识的处罚</w:t>
            </w:r>
          </w:p>
        </w:tc>
        <w:tc>
          <w:tcPr>
            <w:tcW w:w="1877" w:type="pct"/>
            <w:noWrap w:val="0"/>
            <w:vAlign w:val="center"/>
          </w:tcPr>
          <w:p w14:paraId="3789EA1D">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《贵州省森林公园管理条例》第四十二条  违反本条例第三十二条规定，经营者未在危险地段和游客可能遭受伤害的区域设置安全保护设施或者警示标识的，由县级以上人民政府林业行政主管部门责令限期改正；逾期不改正的，处以5000元以上1万元以下罚款。</w:t>
            </w:r>
          </w:p>
        </w:tc>
        <w:tc>
          <w:tcPr>
            <w:tcW w:w="508" w:type="pct"/>
            <w:noWrap w:val="0"/>
            <w:vAlign w:val="center"/>
          </w:tcPr>
          <w:p w14:paraId="29A71C07">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4B8A099E">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405925D5">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4B66493F">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26B09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226" w:type="pct"/>
            <w:noWrap w:val="0"/>
            <w:vAlign w:val="center"/>
          </w:tcPr>
          <w:p w14:paraId="3AE6F5D7">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31</w:t>
            </w:r>
          </w:p>
        </w:tc>
        <w:tc>
          <w:tcPr>
            <w:tcW w:w="644" w:type="pct"/>
            <w:noWrap w:val="0"/>
            <w:vAlign w:val="center"/>
          </w:tcPr>
          <w:p w14:paraId="5BA29184">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对采伐、移植古树名木的处罚</w:t>
            </w:r>
          </w:p>
        </w:tc>
        <w:tc>
          <w:tcPr>
            <w:tcW w:w="1877" w:type="pct"/>
            <w:noWrap w:val="0"/>
            <w:vAlign w:val="center"/>
          </w:tcPr>
          <w:p w14:paraId="76F0C2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《古树名木保护条例》第二十六条　违反本条例规定，采伐、移植古树名木的，由县级以上地方人民政府古树名木主管部门责令停止违法行为、采取补救措施，没收违法所得，并依照下列规定处以罚款：</w:t>
            </w:r>
          </w:p>
          <w:p w14:paraId="68737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（一）涉及实行一级保护的古树和名木的，处每株50万元以上100万元以下的罚款；</w:t>
            </w:r>
          </w:p>
          <w:p w14:paraId="740FED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（二）涉及实行二级保护的古树的，处每株20万元以上50万元以下的罚款；</w:t>
            </w:r>
          </w:p>
          <w:p w14:paraId="69DB09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（三）涉及实行三级保护的古树的，处每株10万元以上20万元以下的罚款。</w:t>
            </w:r>
          </w:p>
          <w:p w14:paraId="70C9D3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违反本条例规定，损害古树名木及其生长环境，造成古树名木死亡的，依照前款规定处罚。</w:t>
            </w:r>
          </w:p>
          <w:p w14:paraId="6BDCD4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 w:val="0"/>
                <w:color w:val="000000"/>
                <w:kern w:val="2"/>
                <w:sz w:val="21"/>
                <w:szCs w:val="21"/>
                <w:lang w:val="en-US" w:eastAsia="zh-CN" w:bidi="ar"/>
              </w:rPr>
            </w:pPr>
          </w:p>
        </w:tc>
        <w:tc>
          <w:tcPr>
            <w:tcW w:w="508" w:type="pct"/>
            <w:noWrap w:val="0"/>
            <w:vAlign w:val="center"/>
          </w:tcPr>
          <w:p w14:paraId="05F53864">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0008F33E">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548FB731">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1698FF53">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6DA59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0" w:hRule="atLeast"/>
        </w:trPr>
        <w:tc>
          <w:tcPr>
            <w:tcW w:w="226" w:type="pct"/>
            <w:noWrap w:val="0"/>
            <w:vAlign w:val="center"/>
          </w:tcPr>
          <w:p w14:paraId="15F2185F">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32</w:t>
            </w:r>
          </w:p>
        </w:tc>
        <w:tc>
          <w:tcPr>
            <w:tcW w:w="644" w:type="pct"/>
            <w:noWrap w:val="0"/>
            <w:vAlign w:val="center"/>
          </w:tcPr>
          <w:p w14:paraId="72FBA5F6">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对《古树名木保护条例》第二十七条规定的处罚</w:t>
            </w:r>
          </w:p>
        </w:tc>
        <w:tc>
          <w:tcPr>
            <w:tcW w:w="1877" w:type="pct"/>
            <w:noWrap w:val="0"/>
            <w:vAlign w:val="center"/>
          </w:tcPr>
          <w:p w14:paraId="642EFE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《古树名木保护条例》第二十七条　有本条例第十七条第一项、第二项、第三项、第四项规定行为之一的，由县级以上地方人民政府古树名木主管部门责令停止违法行为、采取补救措施，没收违法所得，并处1万元以上10万元以下的罚款；拒不停止违法行为、不采取补救措施或者造成严重后果的，并处5万元以上20万元以下的罚款。</w:t>
            </w:r>
          </w:p>
          <w:p w14:paraId="45A98F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420" w:firstLineChars="200"/>
              <w:jc w:val="left"/>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有本条例第十七条第五项、第六项、第七项规定行为之一的，由县级以上地方人民政府古树名木主管部门责令停止违法行为、采取补救措施，没收违法所得，可以并处1万元以下的罚款；拒不停止违法行为、不采取补救措施或者造成严重后果的，并处1万元以上10万元以下的罚款。</w:t>
            </w:r>
          </w:p>
          <w:p w14:paraId="5721AE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 w:val="0"/>
                <w:color w:val="000000"/>
                <w:kern w:val="2"/>
                <w:sz w:val="21"/>
                <w:szCs w:val="21"/>
                <w:lang w:val="en-US" w:eastAsia="zh-CN" w:bidi="ar"/>
              </w:rPr>
            </w:pPr>
          </w:p>
        </w:tc>
        <w:tc>
          <w:tcPr>
            <w:tcW w:w="508" w:type="pct"/>
            <w:noWrap w:val="0"/>
            <w:vAlign w:val="center"/>
          </w:tcPr>
          <w:p w14:paraId="75595FED">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49637476">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61E7CB4E">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775CA232">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6E179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226" w:type="pct"/>
            <w:noWrap w:val="0"/>
            <w:vAlign w:val="center"/>
          </w:tcPr>
          <w:p w14:paraId="594A6C12">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33</w:t>
            </w:r>
          </w:p>
        </w:tc>
        <w:tc>
          <w:tcPr>
            <w:tcW w:w="644" w:type="pct"/>
            <w:noWrap w:val="0"/>
            <w:vAlign w:val="center"/>
          </w:tcPr>
          <w:p w14:paraId="61F2CC14">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对《古树名木保护条例》第二十八条规定的处罚</w:t>
            </w:r>
          </w:p>
        </w:tc>
        <w:tc>
          <w:tcPr>
            <w:tcW w:w="1877" w:type="pct"/>
            <w:noWrap w:val="0"/>
            <w:vAlign w:val="center"/>
          </w:tcPr>
          <w:p w14:paraId="2C8D3D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《古树名木保护条例》第二十八条　违反本条例第十八条第一款规定的，由县级以上地方人民政府古树名木主管部门责令停止违法行为、限期恢复原状或者采取其他补救措施，没收违法所得；拒不停止违法行为、逾期不恢复原状、不采取其他补救措施或者造成严重后果的，依照下列规定处以罚款：</w:t>
            </w:r>
          </w:p>
          <w:p w14:paraId="1B2D6F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（一）涉及实行一级保护的古树和名木的，处每株20万元以上50万元以下的罚款；</w:t>
            </w:r>
          </w:p>
          <w:p w14:paraId="5793D0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（二）涉及实行二级保护的古树的，处每株10万元以上20万元以下的罚款；</w:t>
            </w:r>
          </w:p>
          <w:p w14:paraId="76E211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（三）涉及实行三级保护的古树的，处每株5万元以上10万元以下的罚款。</w:t>
            </w:r>
          </w:p>
          <w:p w14:paraId="35FAD7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0" w:lineRule="exact"/>
              <w:ind w:left="0" w:right="0" w:firstLine="0" w:firstLineChars="0"/>
              <w:jc w:val="left"/>
              <w:textAlignment w:val="auto"/>
              <w:rPr>
                <w:rFonts w:hint="eastAsia" w:ascii="宋体" w:hAnsi="宋体" w:eastAsia="宋体" w:cs="宋体"/>
                <w:b w:val="0"/>
                <w:color w:val="000000"/>
                <w:kern w:val="2"/>
                <w:sz w:val="21"/>
                <w:szCs w:val="21"/>
                <w:lang w:val="en-US" w:eastAsia="zh-CN" w:bidi="ar"/>
              </w:rPr>
            </w:pPr>
          </w:p>
        </w:tc>
        <w:tc>
          <w:tcPr>
            <w:tcW w:w="508" w:type="pct"/>
            <w:noWrap w:val="0"/>
            <w:vAlign w:val="center"/>
          </w:tcPr>
          <w:p w14:paraId="074D5A21">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07F76FEE">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2F1657D5">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13562087">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r w14:paraId="2B06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0" w:hRule="atLeast"/>
        </w:trPr>
        <w:tc>
          <w:tcPr>
            <w:tcW w:w="226" w:type="pct"/>
            <w:noWrap w:val="0"/>
            <w:vAlign w:val="center"/>
          </w:tcPr>
          <w:p w14:paraId="63C01386">
            <w:pPr>
              <w:keepNext w:val="0"/>
              <w:keepLines w:val="0"/>
              <w:widowControl w:val="0"/>
              <w:numPr>
                <w:ilvl w:val="0"/>
                <w:numId w:val="0"/>
              </w:numPr>
              <w:suppressLineNumbers w:val="0"/>
              <w:spacing w:before="0" w:beforeAutospacing="0" w:after="0" w:afterAutospacing="0" w:line="240" w:lineRule="exact"/>
              <w:ind w:right="0" w:rightChars="0"/>
              <w:jc w:val="center"/>
              <w:rPr>
                <w:rFonts w:hint="default"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34</w:t>
            </w:r>
          </w:p>
        </w:tc>
        <w:tc>
          <w:tcPr>
            <w:tcW w:w="644" w:type="pct"/>
            <w:noWrap w:val="0"/>
            <w:vAlign w:val="center"/>
          </w:tcPr>
          <w:p w14:paraId="3A4F0622">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对在国有林场内新建、扩建坟墓，擅自新建、改建、扩建建筑物和构筑物，修筑便道，新建高尔夫球场、破坏自然水系，毁林开垦、烧荒和毁林采种、采石、采砂、取土及其他毁林行为的处罚</w:t>
            </w:r>
          </w:p>
        </w:tc>
        <w:tc>
          <w:tcPr>
            <w:tcW w:w="1877" w:type="pct"/>
            <w:noWrap w:val="0"/>
            <w:vAlign w:val="center"/>
          </w:tcPr>
          <w:p w14:paraId="014A6FBE">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《贵州省国有林场条例》第三十四条  违反本条例第二十条第二项、第三项、第四项、第五项规定的，由县级以上人民政府林业主管部门责令停止违法行为，限期恢复原状；处以5000元以上5万元以下罚款。</w:t>
            </w:r>
          </w:p>
          <w:p w14:paraId="1E28D781">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第二十条 国有林场内，禁止下列行为：</w:t>
            </w:r>
          </w:p>
          <w:p w14:paraId="286A7341">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（一）倾倒和堆置废弃物，排放有毒有害物质或者超标排放污水，倾倒建筑、工业、医疗、生活等垃圾；</w:t>
            </w:r>
          </w:p>
          <w:p w14:paraId="1B55FAF0">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（二）新建、扩建坟墓；</w:t>
            </w:r>
          </w:p>
          <w:p w14:paraId="10048E53">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（三）擅自新建、改建、扩建建筑物和构筑物，修筑便道；</w:t>
            </w:r>
          </w:p>
          <w:p w14:paraId="3EEA8C35">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（四）新建高尔夫球场；</w:t>
            </w:r>
          </w:p>
          <w:p w14:paraId="7C1F9E6E">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（五）破坏自然水系；</w:t>
            </w:r>
          </w:p>
          <w:p w14:paraId="467700CE">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（六）毁林开垦、烧荒和毁林采种、采石、采砂、取土及其他毁林行为；</w:t>
            </w:r>
          </w:p>
          <w:p w14:paraId="4BF498F2">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（七）非法猎捕国家保护的野生动物或者非法采集国家重点保护的野生植物；</w:t>
            </w:r>
          </w:p>
          <w:p w14:paraId="4EDA2A57">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（八）非法采伐、毁坏树木；</w:t>
            </w:r>
          </w:p>
          <w:p w14:paraId="0F9977C9">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（九）法律、法规禁止的其他行为。</w:t>
            </w:r>
          </w:p>
        </w:tc>
        <w:tc>
          <w:tcPr>
            <w:tcW w:w="508" w:type="pct"/>
            <w:noWrap w:val="0"/>
            <w:vAlign w:val="center"/>
          </w:tcPr>
          <w:p w14:paraId="646AFC3C">
            <w:pPr>
              <w:keepNext w:val="0"/>
              <w:keepLines w:val="0"/>
              <w:widowControl w:val="0"/>
              <w:suppressLineNumbers w:val="0"/>
              <w:spacing w:before="0" w:beforeAutospacing="0" w:after="0" w:afterAutospacing="0" w:line="240" w:lineRule="exact"/>
              <w:ind w:left="0" w:leftChars="0" w:right="0" w:rightChars="0" w:firstLine="0" w:firstLineChars="0"/>
              <w:jc w:val="center"/>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贵州省林业局</w:t>
            </w:r>
          </w:p>
        </w:tc>
        <w:tc>
          <w:tcPr>
            <w:tcW w:w="707" w:type="pct"/>
            <w:noWrap w:val="0"/>
            <w:vAlign w:val="center"/>
          </w:tcPr>
          <w:p w14:paraId="3B8050B7">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贵州省国有龙里林场、贵州省国有扎佐林场、贵州省云关山国有林场</w:t>
            </w:r>
          </w:p>
        </w:tc>
        <w:tc>
          <w:tcPr>
            <w:tcW w:w="630" w:type="pct"/>
            <w:noWrap w:val="0"/>
            <w:vAlign w:val="center"/>
          </w:tcPr>
          <w:p w14:paraId="5A4B461F">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r>
              <w:rPr>
                <w:rFonts w:hint="eastAsia" w:ascii="宋体" w:hAnsi="宋体" w:eastAsia="宋体" w:cs="宋体"/>
                <w:b w:val="0"/>
                <w:color w:val="000000"/>
                <w:kern w:val="2"/>
                <w:sz w:val="21"/>
                <w:szCs w:val="21"/>
                <w:lang w:val="en-US" w:eastAsia="zh-CN" w:bidi="ar"/>
              </w:rPr>
              <w:t>2025年3月2日至2030年3月1日</w:t>
            </w:r>
          </w:p>
        </w:tc>
        <w:tc>
          <w:tcPr>
            <w:tcW w:w="404" w:type="pct"/>
            <w:noWrap w:val="0"/>
            <w:vAlign w:val="center"/>
          </w:tcPr>
          <w:p w14:paraId="52226897">
            <w:pPr>
              <w:keepNext w:val="0"/>
              <w:keepLines w:val="0"/>
              <w:widowControl w:val="0"/>
              <w:suppressLineNumbers w:val="0"/>
              <w:spacing w:before="0" w:beforeAutospacing="0" w:after="0" w:afterAutospacing="0" w:line="240" w:lineRule="exact"/>
              <w:ind w:left="0" w:leftChars="0" w:right="0" w:rightChars="0" w:firstLine="0" w:firstLineChars="0"/>
              <w:jc w:val="left"/>
              <w:rPr>
                <w:rFonts w:hint="eastAsia" w:ascii="宋体" w:hAnsi="宋体" w:eastAsia="宋体" w:cs="宋体"/>
                <w:b w:val="0"/>
                <w:color w:val="000000"/>
                <w:kern w:val="2"/>
                <w:sz w:val="21"/>
                <w:szCs w:val="21"/>
                <w:lang w:val="en-US" w:eastAsia="zh-CN" w:bidi="ar"/>
              </w:rPr>
            </w:pPr>
          </w:p>
        </w:tc>
      </w:tr>
    </w:tbl>
    <w:p w14:paraId="1C0F60E8">
      <w:pPr>
        <w:keepNext w:val="0"/>
        <w:keepLines w:val="0"/>
        <w:widowControl w:val="0"/>
        <w:suppressLineNumbers w:val="0"/>
        <w:spacing w:before="0" w:beforeAutospacing="0" w:after="0" w:afterAutospacing="0" w:line="240" w:lineRule="exact"/>
        <w:ind w:left="0" w:right="0" w:firstLine="0" w:firstLineChars="0"/>
        <w:jc w:val="left"/>
        <w:rPr>
          <w:rFonts w:hint="eastAsia" w:ascii="宋体" w:hAnsi="宋体" w:eastAsia="宋体" w:cs="宋体"/>
          <w:b w:val="0"/>
          <w:color w:val="000000"/>
          <w:kern w:val="2"/>
          <w:sz w:val="21"/>
          <w:szCs w:val="21"/>
          <w:lang w:val="en-US" w:eastAsia="zh-CN" w:bidi="ar"/>
        </w:rPr>
      </w:pPr>
    </w:p>
    <w:sectPr>
      <w:headerReference r:id="rId3" w:type="default"/>
      <w:footerReference r:id="rId5" w:type="default"/>
      <w:headerReference r:id="rId4" w:type="even"/>
      <w:footerReference r:id="rId6" w:type="even"/>
      <w:pgSz w:w="16838" w:h="11906" w:orient="landscape"/>
      <w:pgMar w:top="1587" w:right="1417" w:bottom="1474" w:left="1417" w:header="851" w:footer="992" w:gutter="0"/>
      <w:paperSrc/>
      <w:pgNumType w:fmt="decimal" w:start="1"/>
      <w:cols w:space="72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仿宋_GB2312"/>
    <w:panose1 w:val="03000509000000000000"/>
    <w:charset w:val="86"/>
    <w:family w:val="script"/>
    <w:pitch w:val="default"/>
    <w:sig w:usb0="00000001" w:usb1="080E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47E34">
    <w:pPr>
      <w:pStyle w:val="10"/>
      <w:ind w:right="360"/>
      <w:rPr>
        <w:rFonts w:ascii="宋体" w:hAnsi="宋体" w:eastAsia="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-70485</wp:posOffset>
              </wp:positionV>
              <wp:extent cx="1978660" cy="301625"/>
              <wp:effectExtent l="0" t="0" r="0" b="0"/>
              <wp:wrapNone/>
              <wp:docPr id="1" name="文本框 3"/>
              <wp:cNvGraphicFramePr/>
              <a:graphic xmlns:a="http://schemas.openxmlformats.org/drawingml/2006/main">
                <a:graphicData uri="http://schemas.microsoft.com/office/word/2010/wordprocessingShape">
                  <wps:wsp>
                    <wps:cNvSpPr txBox="1"/>
                    <wps:spPr>
                      <a:xfrm>
                        <a:off x="0" y="0"/>
                        <a:ext cx="1978660" cy="301625"/>
                      </a:xfrm>
                      <a:prstGeom prst="rect">
                        <a:avLst/>
                      </a:prstGeom>
                      <a:noFill/>
                      <a:ln>
                        <a:noFill/>
                      </a:ln>
                    </wps:spPr>
                    <wps:txbx>
                      <w:txbxContent>
                        <w:p w14:paraId="6C5C61EB">
                          <w:pPr>
                            <w:wordWrap w:val="0"/>
                            <w:snapToGrid w:val="0"/>
                            <w:jc w:val="righ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第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页 共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NUMPAGES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13</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页</w:t>
                          </w:r>
                        </w:p>
                      </w:txbxContent>
                    </wps:txbx>
                    <wps:bodyPr vert="horz" wrap="square" lIns="0" tIns="0" rIns="0" bIns="0" anchor="t" anchorCtr="0" upright="0"/>
                  </wps:wsp>
                </a:graphicData>
              </a:graphic>
            </wp:anchor>
          </w:drawing>
        </mc:Choice>
        <mc:Fallback>
          <w:pict>
            <v:shape id="文本框 3" o:spid="_x0000_s1026" o:spt="202" type="#_x0000_t202" style="position:absolute;left:0pt;margin-top:-5.55pt;height:23.75pt;width:155.8pt;mso-position-horizontal:center;mso-position-horizontal-relative:margin;z-index:251659264;mso-width-relative:page;mso-height-relative:page;" filled="f" stroked="f" coordsize="21600,21600" o:gfxdata="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KboG87WAAAABwEAAA8AAAAAAAAA&#10;AQAgAAAAIgAAAGRycy9kb3ducmV2LnhtbFBLAQIUABQAAAAIAIdO4kCsqk+n2gEAAKUDAAAOAAAA&#10;AAAAAAEAIAAAACUBAABkcnMvZTJvRG9jLnhtbFBLBQYAAAAABgAGAFkBAABxBQAAAAA=&#10;">
              <v:fill on="f" focussize="0,0"/>
              <v:stroke on="f"/>
              <v:imagedata o:title=""/>
              <o:lock v:ext="edit" aspectratio="f"/>
              <v:textbox inset="0mm,0mm,0mm,0mm">
                <w:txbxContent>
                  <w:p w14:paraId="6C5C61EB">
                    <w:pPr>
                      <w:wordWrap w:val="0"/>
                      <w:snapToGrid w:val="0"/>
                      <w:jc w:val="righ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第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页 共 </w:t>
                    </w: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NUMPAGES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13</w:t>
                    </w:r>
                    <w:r>
                      <w:rPr>
                        <w:rFonts w:hint="eastAsia" w:ascii="仿宋_GB2312" w:hAnsi="仿宋_GB2312" w:eastAsia="仿宋_GB2312" w:cs="仿宋_GB2312"/>
                        <w:sz w:val="28"/>
                        <w:szCs w:val="28"/>
                        <w:lang w:eastAsia="zh-CN"/>
                      </w:rPr>
                      <w:fldChar w:fldCharType="end"/>
                    </w:r>
                    <w:r>
                      <w:rPr>
                        <w:rFonts w:hint="eastAsia" w:ascii="仿宋_GB2312" w:hAnsi="仿宋_GB2312" w:eastAsia="仿宋_GB2312" w:cs="仿宋_GB2312"/>
                        <w:sz w:val="28"/>
                        <w:szCs w:val="2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4BB49">
    <w:pPr>
      <w:pStyle w:val="10"/>
      <w:framePr w:wrap="around" w:vAnchor="text" w:hAnchor="margin" w:xAlign="center" w:y="1"/>
      <w:ind w:right="360" w:firstLine="360"/>
      <w:rPr>
        <w:rStyle w:val="18"/>
        <w:rFonts w:hint="eastAsia" w:ascii="宋体" w:hAnsi="宋体" w:eastAsia="宋体"/>
      </w:rPr>
    </w:pPr>
  </w:p>
  <w:p w14:paraId="73F082CA">
    <w:pPr>
      <w:pStyle w:val="10"/>
      <w:ind w:right="360" w:firstLine="360"/>
      <w:jc w:val="center"/>
      <w:rPr>
        <w:rFonts w:ascii="宋体" w:hAnsi="宋体" w:eastAsia="宋体"/>
      </w:rPr>
    </w:pPr>
    <w:r>
      <mc:AlternateContent>
        <mc:Choice Requires="wps">
          <w:drawing>
            <wp:anchor distT="0" distB="0" distL="114300" distR="114300" simplePos="0" relativeHeight="251660288" behindDoc="0" locked="0" layoutInCell="1" allowOverlap="1">
              <wp:simplePos x="0" y="0"/>
              <wp:positionH relativeFrom="margin">
                <wp:posOffset>3893185</wp:posOffset>
              </wp:positionH>
              <wp:positionV relativeFrom="paragraph">
                <wp:posOffset>-70485</wp:posOffset>
              </wp:positionV>
              <wp:extent cx="2001520" cy="3187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2001520" cy="318770"/>
                      </a:xfrm>
                      <a:prstGeom prst="rect">
                        <a:avLst/>
                      </a:prstGeom>
                      <a:noFill/>
                      <a:ln>
                        <a:noFill/>
                      </a:ln>
                    </wps:spPr>
                    <wps:txbx>
                      <w:txbxContent>
                        <w:p w14:paraId="42F23A3C">
                          <w:pPr>
                            <w:pStyle w:val="10"/>
                            <w:rPr>
                              <w:rStyle w:val="18"/>
                              <w:rFonts w:hint="eastAsia" w:ascii="仿宋_GB2312" w:hAnsi="仿宋_GB2312" w:eastAsia="仿宋_GB2312" w:cs="仿宋_GB2312"/>
                              <w:sz w:val="28"/>
                              <w:szCs w:val="28"/>
                              <w:lang w:eastAsia="zh-CN"/>
                            </w:rPr>
                          </w:pPr>
                          <w:r>
                            <w:rPr>
                              <w:rStyle w:val="18"/>
                              <w:rFonts w:hint="eastAsia" w:ascii="仿宋_GB2312" w:hAnsi="仿宋_GB2312" w:eastAsia="仿宋_GB2312" w:cs="仿宋_GB2312"/>
                              <w:sz w:val="28"/>
                              <w:szCs w:val="28"/>
                              <w:lang w:eastAsia="zh-CN"/>
                            </w:rPr>
                            <w:t xml:space="preserve">第 </w:t>
                          </w:r>
                          <w:r>
                            <w:rPr>
                              <w:rStyle w:val="18"/>
                              <w:rFonts w:hint="eastAsia" w:ascii="仿宋_GB2312" w:hAnsi="仿宋_GB2312" w:eastAsia="仿宋_GB2312" w:cs="仿宋_GB2312"/>
                              <w:sz w:val="28"/>
                              <w:szCs w:val="28"/>
                              <w:lang w:eastAsia="zh-CN"/>
                            </w:rPr>
                            <w:fldChar w:fldCharType="begin"/>
                          </w:r>
                          <w:r>
                            <w:rPr>
                              <w:rStyle w:val="18"/>
                              <w:rFonts w:hint="eastAsia" w:ascii="仿宋_GB2312" w:hAnsi="仿宋_GB2312" w:eastAsia="仿宋_GB2312" w:cs="仿宋_GB2312"/>
                              <w:sz w:val="28"/>
                              <w:szCs w:val="28"/>
                              <w:lang w:eastAsia="zh-CN"/>
                            </w:rPr>
                            <w:instrText xml:space="preserve"> PAGE  \* MERGEFORMAT </w:instrText>
                          </w:r>
                          <w:r>
                            <w:rPr>
                              <w:rStyle w:val="18"/>
                              <w:rFonts w:hint="eastAsia" w:ascii="仿宋_GB2312" w:hAnsi="仿宋_GB2312" w:eastAsia="仿宋_GB2312" w:cs="仿宋_GB2312"/>
                              <w:sz w:val="28"/>
                              <w:szCs w:val="28"/>
                              <w:lang w:eastAsia="zh-CN"/>
                            </w:rPr>
                            <w:fldChar w:fldCharType="separate"/>
                          </w:r>
                          <w:r>
                            <w:rPr>
                              <w:rStyle w:val="18"/>
                              <w:rFonts w:hint="eastAsia" w:ascii="仿宋_GB2312" w:hAnsi="仿宋_GB2312" w:eastAsia="仿宋_GB2312" w:cs="仿宋_GB2312"/>
                              <w:sz w:val="28"/>
                              <w:szCs w:val="28"/>
                              <w:lang w:eastAsia="zh-CN"/>
                            </w:rPr>
                            <w:t>2</w:t>
                          </w:r>
                          <w:r>
                            <w:rPr>
                              <w:rStyle w:val="18"/>
                              <w:rFonts w:hint="eastAsia" w:ascii="仿宋_GB2312" w:hAnsi="仿宋_GB2312" w:eastAsia="仿宋_GB2312" w:cs="仿宋_GB2312"/>
                              <w:sz w:val="28"/>
                              <w:szCs w:val="28"/>
                              <w:lang w:eastAsia="zh-CN"/>
                            </w:rPr>
                            <w:fldChar w:fldCharType="end"/>
                          </w:r>
                          <w:r>
                            <w:rPr>
                              <w:rStyle w:val="18"/>
                              <w:rFonts w:hint="eastAsia" w:ascii="仿宋_GB2312" w:hAnsi="仿宋_GB2312" w:eastAsia="仿宋_GB2312" w:cs="仿宋_GB2312"/>
                              <w:sz w:val="28"/>
                              <w:szCs w:val="28"/>
                              <w:lang w:eastAsia="zh-CN"/>
                            </w:rPr>
                            <w:t xml:space="preserve"> 页 共 </w:t>
                          </w:r>
                          <w:r>
                            <w:rPr>
                              <w:rStyle w:val="18"/>
                              <w:rFonts w:hint="eastAsia" w:ascii="仿宋_GB2312" w:hAnsi="仿宋_GB2312" w:eastAsia="仿宋_GB2312" w:cs="仿宋_GB2312"/>
                              <w:sz w:val="28"/>
                              <w:szCs w:val="28"/>
                              <w:lang w:eastAsia="zh-CN"/>
                            </w:rPr>
                            <w:fldChar w:fldCharType="begin"/>
                          </w:r>
                          <w:r>
                            <w:rPr>
                              <w:rStyle w:val="18"/>
                              <w:rFonts w:hint="eastAsia" w:ascii="仿宋_GB2312" w:hAnsi="仿宋_GB2312" w:eastAsia="仿宋_GB2312" w:cs="仿宋_GB2312"/>
                              <w:sz w:val="28"/>
                              <w:szCs w:val="28"/>
                              <w:lang w:eastAsia="zh-CN"/>
                            </w:rPr>
                            <w:instrText xml:space="preserve"> NUMPAGES  \* MERGEFORMAT </w:instrText>
                          </w:r>
                          <w:r>
                            <w:rPr>
                              <w:rStyle w:val="18"/>
                              <w:rFonts w:hint="eastAsia" w:ascii="仿宋_GB2312" w:hAnsi="仿宋_GB2312" w:eastAsia="仿宋_GB2312" w:cs="仿宋_GB2312"/>
                              <w:sz w:val="28"/>
                              <w:szCs w:val="28"/>
                              <w:lang w:eastAsia="zh-CN"/>
                            </w:rPr>
                            <w:fldChar w:fldCharType="separate"/>
                          </w:r>
                          <w:r>
                            <w:rPr>
                              <w:rStyle w:val="18"/>
                              <w:rFonts w:hint="eastAsia" w:ascii="仿宋_GB2312" w:hAnsi="仿宋_GB2312" w:eastAsia="仿宋_GB2312" w:cs="仿宋_GB2312"/>
                              <w:sz w:val="28"/>
                              <w:szCs w:val="28"/>
                              <w:lang w:eastAsia="zh-CN"/>
                            </w:rPr>
                            <w:t>13</w:t>
                          </w:r>
                          <w:r>
                            <w:rPr>
                              <w:rStyle w:val="18"/>
                              <w:rFonts w:hint="eastAsia" w:ascii="仿宋_GB2312" w:hAnsi="仿宋_GB2312" w:eastAsia="仿宋_GB2312" w:cs="仿宋_GB2312"/>
                              <w:sz w:val="28"/>
                              <w:szCs w:val="28"/>
                              <w:lang w:eastAsia="zh-CN"/>
                            </w:rPr>
                            <w:fldChar w:fldCharType="end"/>
                          </w:r>
                          <w:r>
                            <w:rPr>
                              <w:rStyle w:val="18"/>
                              <w:rFonts w:hint="eastAsia" w:ascii="仿宋_GB2312" w:hAnsi="仿宋_GB2312" w:eastAsia="仿宋_GB2312" w:cs="仿宋_GB2312"/>
                              <w:sz w:val="28"/>
                              <w:szCs w:val="28"/>
                              <w:lang w:eastAsia="zh-CN"/>
                            </w:rPr>
                            <w:t xml:space="preserve"> 页</w:t>
                          </w:r>
                        </w:p>
                      </w:txbxContent>
                    </wps:txbx>
                    <wps:bodyPr vert="horz" wrap="square" lIns="0" tIns="0" rIns="0" bIns="0" anchor="t" anchorCtr="0" upright="0"/>
                  </wps:wsp>
                </a:graphicData>
              </a:graphic>
            </wp:anchor>
          </w:drawing>
        </mc:Choice>
        <mc:Fallback>
          <w:pict>
            <v:shape id="文本框 4" o:spid="_x0000_s1026" o:spt="202" type="#_x0000_t202" style="position:absolute;left:0pt;margin-left:306.55pt;margin-top:-5.55pt;height:25.1pt;width:157.6pt;mso-position-horizontal-relative:margin;z-index:251660288;mso-width-relative:page;mso-height-relative:page;" filled="f" stroked="f" coordsize="21600,21600" o:gfxdata="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KBYfbZAAAACgEAAA8AAAAA&#10;AAAAAQAgAAAAIgAAAGRycy9kb3ducmV2LnhtbFBLAQIUABQAAAAIAIdO4kDEYUuL2gEAAKUDAAAO&#10;AAAAAAAAAAEAIAAAACgBAABkcnMvZTJvRG9jLnhtbFBLBQYAAAAABgAGAFkBAAB0BQAAAAA=&#10;">
              <v:fill on="f" focussize="0,0"/>
              <v:stroke on="f"/>
              <v:imagedata o:title=""/>
              <o:lock v:ext="edit" aspectratio="f"/>
              <v:textbox inset="0mm,0mm,0mm,0mm">
                <w:txbxContent>
                  <w:p w14:paraId="42F23A3C">
                    <w:pPr>
                      <w:pStyle w:val="10"/>
                      <w:rPr>
                        <w:rStyle w:val="18"/>
                        <w:rFonts w:hint="eastAsia" w:ascii="仿宋_GB2312" w:hAnsi="仿宋_GB2312" w:eastAsia="仿宋_GB2312" w:cs="仿宋_GB2312"/>
                        <w:sz w:val="28"/>
                        <w:szCs w:val="28"/>
                        <w:lang w:eastAsia="zh-CN"/>
                      </w:rPr>
                    </w:pPr>
                    <w:r>
                      <w:rPr>
                        <w:rStyle w:val="18"/>
                        <w:rFonts w:hint="eastAsia" w:ascii="仿宋_GB2312" w:hAnsi="仿宋_GB2312" w:eastAsia="仿宋_GB2312" w:cs="仿宋_GB2312"/>
                        <w:sz w:val="28"/>
                        <w:szCs w:val="28"/>
                        <w:lang w:eastAsia="zh-CN"/>
                      </w:rPr>
                      <w:t xml:space="preserve">第 </w:t>
                    </w:r>
                    <w:r>
                      <w:rPr>
                        <w:rStyle w:val="18"/>
                        <w:rFonts w:hint="eastAsia" w:ascii="仿宋_GB2312" w:hAnsi="仿宋_GB2312" w:eastAsia="仿宋_GB2312" w:cs="仿宋_GB2312"/>
                        <w:sz w:val="28"/>
                        <w:szCs w:val="28"/>
                        <w:lang w:eastAsia="zh-CN"/>
                      </w:rPr>
                      <w:fldChar w:fldCharType="begin"/>
                    </w:r>
                    <w:r>
                      <w:rPr>
                        <w:rStyle w:val="18"/>
                        <w:rFonts w:hint="eastAsia" w:ascii="仿宋_GB2312" w:hAnsi="仿宋_GB2312" w:eastAsia="仿宋_GB2312" w:cs="仿宋_GB2312"/>
                        <w:sz w:val="28"/>
                        <w:szCs w:val="28"/>
                        <w:lang w:eastAsia="zh-CN"/>
                      </w:rPr>
                      <w:instrText xml:space="preserve"> PAGE  \* MERGEFORMAT </w:instrText>
                    </w:r>
                    <w:r>
                      <w:rPr>
                        <w:rStyle w:val="18"/>
                        <w:rFonts w:hint="eastAsia" w:ascii="仿宋_GB2312" w:hAnsi="仿宋_GB2312" w:eastAsia="仿宋_GB2312" w:cs="仿宋_GB2312"/>
                        <w:sz w:val="28"/>
                        <w:szCs w:val="28"/>
                        <w:lang w:eastAsia="zh-CN"/>
                      </w:rPr>
                      <w:fldChar w:fldCharType="separate"/>
                    </w:r>
                    <w:r>
                      <w:rPr>
                        <w:rStyle w:val="18"/>
                        <w:rFonts w:hint="eastAsia" w:ascii="仿宋_GB2312" w:hAnsi="仿宋_GB2312" w:eastAsia="仿宋_GB2312" w:cs="仿宋_GB2312"/>
                        <w:sz w:val="28"/>
                        <w:szCs w:val="28"/>
                        <w:lang w:eastAsia="zh-CN"/>
                      </w:rPr>
                      <w:t>2</w:t>
                    </w:r>
                    <w:r>
                      <w:rPr>
                        <w:rStyle w:val="18"/>
                        <w:rFonts w:hint="eastAsia" w:ascii="仿宋_GB2312" w:hAnsi="仿宋_GB2312" w:eastAsia="仿宋_GB2312" w:cs="仿宋_GB2312"/>
                        <w:sz w:val="28"/>
                        <w:szCs w:val="28"/>
                        <w:lang w:eastAsia="zh-CN"/>
                      </w:rPr>
                      <w:fldChar w:fldCharType="end"/>
                    </w:r>
                    <w:r>
                      <w:rPr>
                        <w:rStyle w:val="18"/>
                        <w:rFonts w:hint="eastAsia" w:ascii="仿宋_GB2312" w:hAnsi="仿宋_GB2312" w:eastAsia="仿宋_GB2312" w:cs="仿宋_GB2312"/>
                        <w:sz w:val="28"/>
                        <w:szCs w:val="28"/>
                        <w:lang w:eastAsia="zh-CN"/>
                      </w:rPr>
                      <w:t xml:space="preserve"> 页 共 </w:t>
                    </w:r>
                    <w:r>
                      <w:rPr>
                        <w:rStyle w:val="18"/>
                        <w:rFonts w:hint="eastAsia" w:ascii="仿宋_GB2312" w:hAnsi="仿宋_GB2312" w:eastAsia="仿宋_GB2312" w:cs="仿宋_GB2312"/>
                        <w:sz w:val="28"/>
                        <w:szCs w:val="28"/>
                        <w:lang w:eastAsia="zh-CN"/>
                      </w:rPr>
                      <w:fldChar w:fldCharType="begin"/>
                    </w:r>
                    <w:r>
                      <w:rPr>
                        <w:rStyle w:val="18"/>
                        <w:rFonts w:hint="eastAsia" w:ascii="仿宋_GB2312" w:hAnsi="仿宋_GB2312" w:eastAsia="仿宋_GB2312" w:cs="仿宋_GB2312"/>
                        <w:sz w:val="28"/>
                        <w:szCs w:val="28"/>
                        <w:lang w:eastAsia="zh-CN"/>
                      </w:rPr>
                      <w:instrText xml:space="preserve"> NUMPAGES  \* MERGEFORMAT </w:instrText>
                    </w:r>
                    <w:r>
                      <w:rPr>
                        <w:rStyle w:val="18"/>
                        <w:rFonts w:hint="eastAsia" w:ascii="仿宋_GB2312" w:hAnsi="仿宋_GB2312" w:eastAsia="仿宋_GB2312" w:cs="仿宋_GB2312"/>
                        <w:sz w:val="28"/>
                        <w:szCs w:val="28"/>
                        <w:lang w:eastAsia="zh-CN"/>
                      </w:rPr>
                      <w:fldChar w:fldCharType="separate"/>
                    </w:r>
                    <w:r>
                      <w:rPr>
                        <w:rStyle w:val="18"/>
                        <w:rFonts w:hint="eastAsia" w:ascii="仿宋_GB2312" w:hAnsi="仿宋_GB2312" w:eastAsia="仿宋_GB2312" w:cs="仿宋_GB2312"/>
                        <w:sz w:val="28"/>
                        <w:szCs w:val="28"/>
                        <w:lang w:eastAsia="zh-CN"/>
                      </w:rPr>
                      <w:t>13</w:t>
                    </w:r>
                    <w:r>
                      <w:rPr>
                        <w:rStyle w:val="18"/>
                        <w:rFonts w:hint="eastAsia" w:ascii="仿宋_GB2312" w:hAnsi="仿宋_GB2312" w:eastAsia="仿宋_GB2312" w:cs="仿宋_GB2312"/>
                        <w:sz w:val="28"/>
                        <w:szCs w:val="28"/>
                        <w:lang w:eastAsia="zh-CN"/>
                      </w:rPr>
                      <w:fldChar w:fldCharType="end"/>
                    </w:r>
                    <w:r>
                      <w:rPr>
                        <w:rStyle w:val="18"/>
                        <w:rFonts w:hint="eastAsia" w:ascii="仿宋_GB2312" w:hAnsi="仿宋_GB2312" w:eastAsia="仿宋_GB2312" w:cs="仿宋_GB2312"/>
                        <w:sz w:val="28"/>
                        <w:szCs w:val="2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CF6B6">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A59CA">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97D09"/>
    <w:multiLevelType w:val="singleLevel"/>
    <w:tmpl w:val="8F997D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readOnly" w:enforcement="0"/>
  <w:defaultTabStop w:val="420"/>
  <w:hyphenationZone w:val="360"/>
  <w:evenAndOddHeaders w:val="1"/>
  <w:drawingGridHorizontalSpacing w:val="0"/>
  <w:drawingGridVerticalSpacing w:val="220"/>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811A8494-99F9-4711-B717-CEE992080EA1}"/>
    <w:docVar w:name="DocumentName" w:val="黔林发标准格式"/>
    <w:docVar w:name="KGWebUrl" w:val="http://59.215.184.224:80/seeyon/officeservlet"/>
  </w:docVars>
  <w:rsids>
    <w:rsidRoot w:val="00172A27"/>
    <w:rsid w:val="00121A17"/>
    <w:rsid w:val="00244F33"/>
    <w:rsid w:val="0056019B"/>
    <w:rsid w:val="007C1B9F"/>
    <w:rsid w:val="00AD6DD4"/>
    <w:rsid w:val="013A395F"/>
    <w:rsid w:val="016768E5"/>
    <w:rsid w:val="01BE1BBB"/>
    <w:rsid w:val="01C43880"/>
    <w:rsid w:val="01E93FF7"/>
    <w:rsid w:val="0218715A"/>
    <w:rsid w:val="02311279"/>
    <w:rsid w:val="02653D7E"/>
    <w:rsid w:val="029B6DD1"/>
    <w:rsid w:val="035563B1"/>
    <w:rsid w:val="03693209"/>
    <w:rsid w:val="039C663F"/>
    <w:rsid w:val="03AC56A7"/>
    <w:rsid w:val="04466068"/>
    <w:rsid w:val="046956BF"/>
    <w:rsid w:val="04B922CF"/>
    <w:rsid w:val="052F43C2"/>
    <w:rsid w:val="058E2E83"/>
    <w:rsid w:val="06322A94"/>
    <w:rsid w:val="06984B2F"/>
    <w:rsid w:val="06D31EA9"/>
    <w:rsid w:val="07DB04D1"/>
    <w:rsid w:val="089F1234"/>
    <w:rsid w:val="08B43F7F"/>
    <w:rsid w:val="096B66BD"/>
    <w:rsid w:val="098F4A4C"/>
    <w:rsid w:val="09C45D1C"/>
    <w:rsid w:val="09E62B30"/>
    <w:rsid w:val="0A9203A4"/>
    <w:rsid w:val="0B342A30"/>
    <w:rsid w:val="0B4C415B"/>
    <w:rsid w:val="0B4F549F"/>
    <w:rsid w:val="0B6F5FE9"/>
    <w:rsid w:val="0B98262C"/>
    <w:rsid w:val="0BE15756"/>
    <w:rsid w:val="0CC15C03"/>
    <w:rsid w:val="0CC471D1"/>
    <w:rsid w:val="0CE94493"/>
    <w:rsid w:val="0FC021C3"/>
    <w:rsid w:val="10DB086A"/>
    <w:rsid w:val="11A904E9"/>
    <w:rsid w:val="12160872"/>
    <w:rsid w:val="132D6AB8"/>
    <w:rsid w:val="13794742"/>
    <w:rsid w:val="13BB0FC3"/>
    <w:rsid w:val="14191A4F"/>
    <w:rsid w:val="14195F3A"/>
    <w:rsid w:val="141A6316"/>
    <w:rsid w:val="148E5193"/>
    <w:rsid w:val="14AE6B2F"/>
    <w:rsid w:val="14ED42BA"/>
    <w:rsid w:val="14ED4F2F"/>
    <w:rsid w:val="1563452F"/>
    <w:rsid w:val="15976629"/>
    <w:rsid w:val="15B075B0"/>
    <w:rsid w:val="15D113BE"/>
    <w:rsid w:val="15F0444C"/>
    <w:rsid w:val="166B6A83"/>
    <w:rsid w:val="16837F1F"/>
    <w:rsid w:val="16E36844"/>
    <w:rsid w:val="17A06EC9"/>
    <w:rsid w:val="17BA3883"/>
    <w:rsid w:val="17E65C8B"/>
    <w:rsid w:val="186A043E"/>
    <w:rsid w:val="18FD4ADE"/>
    <w:rsid w:val="19547B8F"/>
    <w:rsid w:val="196C76FC"/>
    <w:rsid w:val="19B36261"/>
    <w:rsid w:val="19CE661A"/>
    <w:rsid w:val="1AAF2E54"/>
    <w:rsid w:val="1B867CF0"/>
    <w:rsid w:val="1BB931D5"/>
    <w:rsid w:val="1BBA7BFC"/>
    <w:rsid w:val="1C5338F8"/>
    <w:rsid w:val="1DDE0E62"/>
    <w:rsid w:val="1DEF3CAA"/>
    <w:rsid w:val="1E9D394C"/>
    <w:rsid w:val="1F057D35"/>
    <w:rsid w:val="1F2A60F3"/>
    <w:rsid w:val="1F864D14"/>
    <w:rsid w:val="1FE91DE4"/>
    <w:rsid w:val="20026CF9"/>
    <w:rsid w:val="20305E8C"/>
    <w:rsid w:val="209065DE"/>
    <w:rsid w:val="20AF31A4"/>
    <w:rsid w:val="21F2225A"/>
    <w:rsid w:val="22597803"/>
    <w:rsid w:val="236E1F91"/>
    <w:rsid w:val="24BE5339"/>
    <w:rsid w:val="252A7F45"/>
    <w:rsid w:val="253466F0"/>
    <w:rsid w:val="25476CE4"/>
    <w:rsid w:val="256A64F1"/>
    <w:rsid w:val="259F6AA3"/>
    <w:rsid w:val="25E06F76"/>
    <w:rsid w:val="25F00BCE"/>
    <w:rsid w:val="263E5CFD"/>
    <w:rsid w:val="267C194C"/>
    <w:rsid w:val="27192DFF"/>
    <w:rsid w:val="278B6BF4"/>
    <w:rsid w:val="278D45D4"/>
    <w:rsid w:val="279802DD"/>
    <w:rsid w:val="28B75625"/>
    <w:rsid w:val="28CF2ABA"/>
    <w:rsid w:val="28E614EA"/>
    <w:rsid w:val="296C143F"/>
    <w:rsid w:val="298A7433"/>
    <w:rsid w:val="298E6025"/>
    <w:rsid w:val="2A97310C"/>
    <w:rsid w:val="2B9A1E7E"/>
    <w:rsid w:val="2C133876"/>
    <w:rsid w:val="2C5274CC"/>
    <w:rsid w:val="2D126EEC"/>
    <w:rsid w:val="2DCD4ABB"/>
    <w:rsid w:val="2E951F6F"/>
    <w:rsid w:val="2EEA2773"/>
    <w:rsid w:val="2EEC1560"/>
    <w:rsid w:val="2F4B41D1"/>
    <w:rsid w:val="2F744DA4"/>
    <w:rsid w:val="2F8908DF"/>
    <w:rsid w:val="2FC13427"/>
    <w:rsid w:val="2FD64F2A"/>
    <w:rsid w:val="300C0E3D"/>
    <w:rsid w:val="300E3FAD"/>
    <w:rsid w:val="30314ED6"/>
    <w:rsid w:val="3069189A"/>
    <w:rsid w:val="31B3676D"/>
    <w:rsid w:val="31BF2ABC"/>
    <w:rsid w:val="31F06643"/>
    <w:rsid w:val="32C3070F"/>
    <w:rsid w:val="33A351C8"/>
    <w:rsid w:val="34394638"/>
    <w:rsid w:val="3471704D"/>
    <w:rsid w:val="347F376F"/>
    <w:rsid w:val="34F64A29"/>
    <w:rsid w:val="3520484C"/>
    <w:rsid w:val="356E621D"/>
    <w:rsid w:val="358A78C3"/>
    <w:rsid w:val="363245CC"/>
    <w:rsid w:val="36815A59"/>
    <w:rsid w:val="369A492B"/>
    <w:rsid w:val="37367322"/>
    <w:rsid w:val="38C0577A"/>
    <w:rsid w:val="38D966CF"/>
    <w:rsid w:val="38F664DC"/>
    <w:rsid w:val="39350DC2"/>
    <w:rsid w:val="394C0685"/>
    <w:rsid w:val="394E34C0"/>
    <w:rsid w:val="3A3C1046"/>
    <w:rsid w:val="3A8859D1"/>
    <w:rsid w:val="3AB44796"/>
    <w:rsid w:val="3AF31957"/>
    <w:rsid w:val="3B297DF9"/>
    <w:rsid w:val="3B3521E8"/>
    <w:rsid w:val="3B6F1B99"/>
    <w:rsid w:val="3B9567B1"/>
    <w:rsid w:val="3CA37ADE"/>
    <w:rsid w:val="3CCF65D2"/>
    <w:rsid w:val="3CED76F3"/>
    <w:rsid w:val="3D434733"/>
    <w:rsid w:val="3D841D8D"/>
    <w:rsid w:val="3DFD4AD0"/>
    <w:rsid w:val="3E0D5319"/>
    <w:rsid w:val="3E551A3E"/>
    <w:rsid w:val="3E644CE1"/>
    <w:rsid w:val="3E7F7766"/>
    <w:rsid w:val="3E9041A1"/>
    <w:rsid w:val="3EDF5670"/>
    <w:rsid w:val="3F0D3264"/>
    <w:rsid w:val="40A61982"/>
    <w:rsid w:val="40BD3829"/>
    <w:rsid w:val="422E4ED9"/>
    <w:rsid w:val="42676125"/>
    <w:rsid w:val="42703253"/>
    <w:rsid w:val="43853E87"/>
    <w:rsid w:val="43DD60E4"/>
    <w:rsid w:val="443F1D4D"/>
    <w:rsid w:val="44BC343F"/>
    <w:rsid w:val="462977FD"/>
    <w:rsid w:val="46AA0100"/>
    <w:rsid w:val="480A153E"/>
    <w:rsid w:val="482A7571"/>
    <w:rsid w:val="49205013"/>
    <w:rsid w:val="494B543C"/>
    <w:rsid w:val="495A2933"/>
    <w:rsid w:val="49947097"/>
    <w:rsid w:val="49FF7092"/>
    <w:rsid w:val="4A02448D"/>
    <w:rsid w:val="4A085E78"/>
    <w:rsid w:val="4B106552"/>
    <w:rsid w:val="4B132374"/>
    <w:rsid w:val="4B187045"/>
    <w:rsid w:val="4B67731C"/>
    <w:rsid w:val="4B70193E"/>
    <w:rsid w:val="4B785368"/>
    <w:rsid w:val="4BF05886"/>
    <w:rsid w:val="4CB20498"/>
    <w:rsid w:val="4CE8523D"/>
    <w:rsid w:val="4D390D24"/>
    <w:rsid w:val="4F246345"/>
    <w:rsid w:val="4F693082"/>
    <w:rsid w:val="4F7C753B"/>
    <w:rsid w:val="50086B58"/>
    <w:rsid w:val="5071194C"/>
    <w:rsid w:val="50EC32A7"/>
    <w:rsid w:val="51C27BDF"/>
    <w:rsid w:val="51E20EC9"/>
    <w:rsid w:val="528B3468"/>
    <w:rsid w:val="528F0C5E"/>
    <w:rsid w:val="52E63E38"/>
    <w:rsid w:val="52F50656"/>
    <w:rsid w:val="539F7A20"/>
    <w:rsid w:val="53D00B2C"/>
    <w:rsid w:val="54742373"/>
    <w:rsid w:val="54853663"/>
    <w:rsid w:val="550479D6"/>
    <w:rsid w:val="557B7A0C"/>
    <w:rsid w:val="5590051B"/>
    <w:rsid w:val="55904134"/>
    <w:rsid w:val="560B67AB"/>
    <w:rsid w:val="562B3A5B"/>
    <w:rsid w:val="56957630"/>
    <w:rsid w:val="56C11B17"/>
    <w:rsid w:val="57830BCF"/>
    <w:rsid w:val="57A94CAD"/>
    <w:rsid w:val="58150EB8"/>
    <w:rsid w:val="595D2D8A"/>
    <w:rsid w:val="59AA19E0"/>
    <w:rsid w:val="5A0C5631"/>
    <w:rsid w:val="5A1E623A"/>
    <w:rsid w:val="5A7C78F5"/>
    <w:rsid w:val="5AE1183C"/>
    <w:rsid w:val="5AE551AC"/>
    <w:rsid w:val="5B7961D2"/>
    <w:rsid w:val="5C95172B"/>
    <w:rsid w:val="5D6139D3"/>
    <w:rsid w:val="5DA230D0"/>
    <w:rsid w:val="5DCE2748"/>
    <w:rsid w:val="5EBD3ED5"/>
    <w:rsid w:val="5F7D4811"/>
    <w:rsid w:val="5F9F30A5"/>
    <w:rsid w:val="5FBB04CC"/>
    <w:rsid w:val="60354840"/>
    <w:rsid w:val="60373D80"/>
    <w:rsid w:val="60862A75"/>
    <w:rsid w:val="61D62E8A"/>
    <w:rsid w:val="631B44C7"/>
    <w:rsid w:val="63240639"/>
    <w:rsid w:val="636045C3"/>
    <w:rsid w:val="64325005"/>
    <w:rsid w:val="644A51C5"/>
    <w:rsid w:val="64752A98"/>
    <w:rsid w:val="64765448"/>
    <w:rsid w:val="64F82069"/>
    <w:rsid w:val="6512212A"/>
    <w:rsid w:val="65412E0E"/>
    <w:rsid w:val="65DE4C63"/>
    <w:rsid w:val="65E87CC4"/>
    <w:rsid w:val="65F415FF"/>
    <w:rsid w:val="66877A37"/>
    <w:rsid w:val="66A247EF"/>
    <w:rsid w:val="66D15674"/>
    <w:rsid w:val="68401D17"/>
    <w:rsid w:val="6A79134B"/>
    <w:rsid w:val="6A8036A0"/>
    <w:rsid w:val="6B124566"/>
    <w:rsid w:val="6B203E1A"/>
    <w:rsid w:val="6B516F8D"/>
    <w:rsid w:val="6BAE76BA"/>
    <w:rsid w:val="6BDF7FC5"/>
    <w:rsid w:val="6C5602B9"/>
    <w:rsid w:val="6D7C413D"/>
    <w:rsid w:val="6DBE15B1"/>
    <w:rsid w:val="6EDC4842"/>
    <w:rsid w:val="6F21270F"/>
    <w:rsid w:val="6F4A4FCB"/>
    <w:rsid w:val="6F6A0EE7"/>
    <w:rsid w:val="6FA5335E"/>
    <w:rsid w:val="6FB82170"/>
    <w:rsid w:val="70D35FA1"/>
    <w:rsid w:val="70F8211D"/>
    <w:rsid w:val="70FE327B"/>
    <w:rsid w:val="725E0700"/>
    <w:rsid w:val="72F44297"/>
    <w:rsid w:val="732C164A"/>
    <w:rsid w:val="73637B7F"/>
    <w:rsid w:val="73B35FA6"/>
    <w:rsid w:val="74C05092"/>
    <w:rsid w:val="74F359E9"/>
    <w:rsid w:val="74F81822"/>
    <w:rsid w:val="754A1B15"/>
    <w:rsid w:val="758D14A3"/>
    <w:rsid w:val="75F02C0C"/>
    <w:rsid w:val="760544DB"/>
    <w:rsid w:val="771A2D58"/>
    <w:rsid w:val="77284562"/>
    <w:rsid w:val="773D5210"/>
    <w:rsid w:val="78323804"/>
    <w:rsid w:val="784204E7"/>
    <w:rsid w:val="788406CF"/>
    <w:rsid w:val="78CE1349"/>
    <w:rsid w:val="7969065D"/>
    <w:rsid w:val="79E82051"/>
    <w:rsid w:val="7A9C77A8"/>
    <w:rsid w:val="7B7320CC"/>
    <w:rsid w:val="7BF974C4"/>
    <w:rsid w:val="7C0F7C0A"/>
    <w:rsid w:val="7C3338E1"/>
    <w:rsid w:val="7C6B3677"/>
    <w:rsid w:val="7C935017"/>
    <w:rsid w:val="7D023E19"/>
    <w:rsid w:val="7D1A02FF"/>
    <w:rsid w:val="7D3B5D0B"/>
    <w:rsid w:val="7DC94DB4"/>
    <w:rsid w:val="7E5B7A8A"/>
    <w:rsid w:val="7F132048"/>
    <w:rsid w:val="7F39698F"/>
    <w:rsid w:val="7FBF003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
      <w:kern w:val="2"/>
      <w:sz w:val="32"/>
      <w:szCs w:val="24"/>
      <w:lang w:val="en-US" w:eastAsia="zh-CN" w:bidi="ar-SA"/>
    </w:rPr>
  </w:style>
  <w:style w:type="paragraph" w:styleId="2">
    <w:name w:val="heading 1"/>
    <w:basedOn w:val="1"/>
    <w:next w:val="1"/>
    <w:qFormat/>
    <w:uiPriority w:val="0"/>
    <w:pPr>
      <w:outlineLvl w:val="0"/>
    </w:pPr>
    <w:rPr>
      <w:rFonts w:ascii="宋体"/>
      <w:kern w:val="36"/>
      <w:sz w:val="48"/>
    </w:rPr>
  </w:style>
  <w:style w:type="paragraph" w:styleId="3">
    <w:name w:val="heading 2"/>
    <w:basedOn w:val="1"/>
    <w:next w:val="1"/>
    <w:link w:val="20"/>
    <w:qFormat/>
    <w:uiPriority w:val="0"/>
    <w:pPr>
      <w:keepNext/>
      <w:keepLines/>
      <w:spacing w:before="260" w:beforeLines="0" w:after="260" w:afterLines="0" w:line="416" w:lineRule="auto"/>
      <w:outlineLvl w:val="1"/>
    </w:pPr>
    <w:rPr>
      <w:rFonts w:ascii="Arial" w:hAnsi="Arial" w:eastAsia="黑体"/>
      <w:b/>
      <w:bCs/>
      <w:kern w:val="2"/>
      <w:sz w:val="32"/>
      <w:szCs w:val="32"/>
      <w:lang w:val="en-US" w:eastAsia="zh-CN" w:bidi="ar-SA"/>
    </w:rPr>
  </w:style>
  <w:style w:type="character" w:default="1" w:styleId="15">
    <w:name w:val="Default Paragraph Font"/>
    <w:link w:val="16"/>
    <w:uiPriority w:val="0"/>
  </w:style>
  <w:style w:type="table" w:default="1" w:styleId="14">
    <w:name w:val="Normal Table"/>
    <w:unhideWhenUsed/>
    <w:uiPriority w:val="99"/>
    <w:tblPr>
      <w:tblStyle w:val="14"/>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uiPriority w:val="0"/>
    <w:rPr>
      <w:rFonts w:eastAsia="方正小标宋简体"/>
      <w:color w:val="FF0000"/>
      <w:sz w:val="110"/>
    </w:rPr>
  </w:style>
  <w:style w:type="paragraph" w:styleId="6">
    <w:name w:val="Body Text Indent"/>
    <w:basedOn w:val="1"/>
    <w:uiPriority w:val="0"/>
    <w:pPr>
      <w:spacing w:after="120" w:afterLines="0"/>
      <w:ind w:left="420" w:leftChars="200"/>
    </w:pPr>
  </w:style>
  <w:style w:type="paragraph" w:styleId="7">
    <w:name w:val="Plain Text"/>
    <w:basedOn w:val="1"/>
    <w:uiPriority w:val="0"/>
    <w:rPr>
      <w:rFonts w:ascii="宋体" w:hAnsi="Courier New" w:eastAsia="宋体" w:cs="Courier New"/>
      <w:sz w:val="21"/>
      <w:szCs w:val="21"/>
    </w:rPr>
  </w:style>
  <w:style w:type="paragraph" w:styleId="8">
    <w:name w:val="Date"/>
    <w:basedOn w:val="1"/>
    <w:next w:val="1"/>
    <w:uiPriority w:val="0"/>
    <w:pPr>
      <w:ind w:left="100" w:leftChars="2500"/>
    </w:pPr>
  </w:style>
  <w:style w:type="paragraph" w:styleId="9">
    <w:name w:val="Balloon Text"/>
    <w:basedOn w:val="1"/>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spacing w:after="120" w:afterLines="0"/>
      <w:ind w:left="420" w:leftChars="200"/>
    </w:pPr>
    <w:rPr>
      <w:rFonts w:eastAsia="宋体"/>
      <w:sz w:val="16"/>
      <w:szCs w:val="16"/>
    </w:rPr>
  </w:style>
  <w:style w:type="paragraph" w:styleId="13">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16">
    <w:name w:val="Char"/>
    <w:basedOn w:val="1"/>
    <w:link w:val="15"/>
    <w:uiPriority w:val="0"/>
  </w:style>
  <w:style w:type="character" w:styleId="17">
    <w:name w:val="Strong"/>
    <w:basedOn w:val="15"/>
    <w:qFormat/>
    <w:uiPriority w:val="0"/>
    <w:rPr>
      <w:rFonts w:ascii="Calibri" w:hAnsi="Calibri" w:eastAsia="宋体" w:cs="Times New Roman"/>
      <w:b/>
    </w:rPr>
  </w:style>
  <w:style w:type="character" w:styleId="18">
    <w:name w:val="page number"/>
    <w:basedOn w:val="15"/>
    <w:uiPriority w:val="0"/>
  </w:style>
  <w:style w:type="character" w:styleId="19">
    <w:name w:val="Hyperlink"/>
    <w:uiPriority w:val="0"/>
    <w:rPr>
      <w:color w:val="0000FF"/>
      <w:u w:val="single"/>
    </w:rPr>
  </w:style>
  <w:style w:type="character" w:customStyle="1" w:styleId="20">
    <w:name w:val="标题 2 Char"/>
    <w:link w:val="3"/>
    <w:uiPriority w:val="0"/>
    <w:rPr>
      <w:rFonts w:ascii="Arial" w:hAnsi="Arial" w:eastAsia="黑体"/>
      <w:b/>
      <w:bCs/>
      <w:kern w:val="2"/>
      <w:sz w:val="32"/>
      <w:szCs w:val="32"/>
      <w:lang w:val="en-US" w:eastAsia="zh-CN" w:bidi="ar-SA"/>
    </w:rPr>
  </w:style>
  <w:style w:type="character" w:customStyle="1" w:styleId="21">
    <w:name w:val="info"/>
    <w:basedOn w:val="15"/>
    <w:uiPriority w:val="0"/>
  </w:style>
  <w:style w:type="character" w:customStyle="1" w:styleId="22">
    <w:name w:val="ca-0"/>
    <w:basedOn w:val="15"/>
    <w:uiPriority w:val="0"/>
  </w:style>
  <w:style w:type="character" w:customStyle="1" w:styleId="23">
    <w:name w:val="ca-4"/>
    <w:basedOn w:val="15"/>
    <w:uiPriority w:val="0"/>
  </w:style>
  <w:style w:type="character" w:customStyle="1" w:styleId="24">
    <w:name w:val="16"/>
    <w:basedOn w:val="15"/>
    <w:qFormat/>
    <w:uiPriority w:val="0"/>
    <w:rPr>
      <w:rFonts w:hint="eastAsia" w:ascii="宋体" w:hAnsi="宋体" w:eastAsia="宋体" w:cs="宋体"/>
      <w:color w:val="FF0000"/>
      <w:sz w:val="22"/>
      <w:szCs w:val="22"/>
    </w:rPr>
  </w:style>
  <w:style w:type="character" w:customStyle="1" w:styleId="25">
    <w:name w:val="style11"/>
    <w:uiPriority w:val="0"/>
    <w:rPr>
      <w:color w:val="333333"/>
      <w:sz w:val="23"/>
      <w:szCs w:val="23"/>
    </w:rPr>
  </w:style>
  <w:style w:type="paragraph" w:customStyle="1" w:styleId="26">
    <w:name w:val="正文 New New New New New New New New New"/>
    <w:uiPriority w:val="0"/>
    <w:pPr>
      <w:widowControl w:val="0"/>
      <w:jc w:val="both"/>
    </w:pPr>
    <w:rPr>
      <w:rFonts w:eastAsia="方正仿宋"/>
      <w:kern w:val="2"/>
      <w:sz w:val="32"/>
      <w:szCs w:val="24"/>
      <w:lang w:val="en-US" w:eastAsia="zh-CN" w:bidi="ar-SA"/>
    </w:rPr>
  </w:style>
  <w:style w:type="paragraph" w:customStyle="1" w:styleId="27">
    <w:name w:val="默认段落字体 Para Char Char Char Char Char Char Char"/>
    <w:basedOn w:val="1"/>
    <w:uiPriority w:val="0"/>
    <w:pPr>
      <w:ind w:left="357" w:firstLine="640" w:firstLineChars="200"/>
    </w:pPr>
    <w:rPr>
      <w:rFonts w:eastAsia="宋体"/>
      <w:sz w:val="21"/>
    </w:rPr>
  </w:style>
  <w:style w:type="paragraph" w:customStyle="1" w:styleId="28">
    <w:name w:val=" Char Char Char"/>
    <w:uiPriority w:val="0"/>
    <w:pPr>
      <w:widowControl w:val="0"/>
      <w:spacing w:line="360" w:lineRule="exact"/>
      <w:ind w:firstLine="480" w:firstLineChars="200"/>
      <w:jc w:val="both"/>
    </w:pPr>
    <w:rPr>
      <w:rFonts w:eastAsia="仿宋_GB2312"/>
      <w:kern w:val="2"/>
      <w:sz w:val="24"/>
      <w:szCs w:val="24"/>
      <w:lang w:val="en-US" w:eastAsia="zh-CN" w:bidi="ar-SA"/>
    </w:rPr>
  </w:style>
  <w:style w:type="paragraph" w:customStyle="1" w:styleId="29">
    <w:name w:val="样式"/>
    <w:uiPriority w:val="0"/>
    <w:pPr>
      <w:widowControl w:val="0"/>
      <w:autoSpaceDE w:val="0"/>
      <w:autoSpaceDN w:val="0"/>
      <w:adjustRightInd w:val="0"/>
    </w:pPr>
    <w:rPr>
      <w:rFonts w:ascii="宋体" w:hAnsi="宋体" w:cs="宋体"/>
      <w:sz w:val="24"/>
      <w:szCs w:val="24"/>
      <w:lang w:val="en-US" w:eastAsia="zh-CN" w:bidi="ar-SA"/>
    </w:rPr>
  </w:style>
  <w:style w:type="paragraph" w:styleId="30">
    <w:name w:val="List Paragraph"/>
    <w:basedOn w:val="1"/>
    <w:qFormat/>
    <w:uiPriority w:val="0"/>
    <w:pPr>
      <w:ind w:firstLine="420" w:firstLineChars="200"/>
    </w:pPr>
    <w:rPr>
      <w:rFonts w:ascii="Calibri" w:hAnsi="Calibri" w:eastAsia="宋体"/>
      <w:sz w:val="21"/>
      <w:szCs w:val="22"/>
    </w:rPr>
  </w:style>
  <w:style w:type="paragraph" w:customStyle="1" w:styleId="31">
    <w:name w:val=" Char"/>
    <w:basedOn w:val="1"/>
    <w:uiPriority w:val="0"/>
    <w:rPr>
      <w:rFonts w:ascii="Tahoma" w:hAnsi="Tahoma" w:eastAsia="宋体"/>
      <w:sz w:val="24"/>
    </w:rPr>
  </w:style>
  <w:style w:type="paragraph" w:customStyle="1" w:styleId="32">
    <w:name w:val="Normal"/>
    <w:uiPriority w:val="0"/>
    <w:pPr>
      <w:jc w:val="both"/>
    </w:pPr>
    <w:rPr>
      <w:kern w:val="2"/>
      <w:sz w:val="21"/>
      <w:lang w:val="en-US" w:eastAsia="zh-CN" w:bidi="ar-SA"/>
    </w:rPr>
  </w:style>
  <w:style w:type="paragraph" w:customStyle="1" w:styleId="33">
    <w:name w:val=" Char Char Char Char Char Char Char"/>
    <w:basedOn w:val="1"/>
    <w:uiPriority w:val="0"/>
    <w:rPr>
      <w:rFonts w:ascii="Tahoma" w:hAnsi="Tahoma" w:eastAsia="宋体"/>
      <w:sz w:val="24"/>
    </w:rPr>
  </w:style>
  <w:style w:type="paragraph" w:customStyle="1" w:styleId="34">
    <w:name w:val="Normal New New"/>
    <w:uiPriority w:val="0"/>
    <w:pPr>
      <w:jc w:val="both"/>
    </w:pPr>
    <w:rPr>
      <w:kern w:val="2"/>
      <w:sz w:val="21"/>
      <w:lang w:val="en-US" w:eastAsia="zh-CN" w:bidi="ar-SA"/>
    </w:rPr>
  </w:style>
  <w:style w:type="paragraph" w:customStyle="1" w:styleId="35">
    <w:name w:val="pa-0"/>
    <w:basedOn w:val="1"/>
    <w:uiPriority w:val="0"/>
    <w:pPr>
      <w:widowControl/>
      <w:spacing w:before="150" w:beforeLines="0" w:after="150" w:afterLines="0"/>
      <w:jc w:val="left"/>
    </w:pPr>
    <w:rPr>
      <w:rFonts w:ascii="宋体" w:hAnsi="宋体" w:eastAsia="宋体" w:cs="宋体"/>
      <w:kern w:val="0"/>
      <w:sz w:val="24"/>
    </w:rPr>
  </w:style>
  <w:style w:type="paragraph" w:customStyle="1" w:styleId="36">
    <w:name w:val="pa-1"/>
    <w:basedOn w:val="1"/>
    <w:uiPriority w:val="0"/>
    <w:pPr>
      <w:widowControl/>
      <w:spacing w:before="150" w:beforeLines="0" w:after="150" w:afterLines="0"/>
      <w:jc w:val="left"/>
    </w:pPr>
    <w:rPr>
      <w:rFonts w:ascii="宋体" w:hAnsi="宋体" w:eastAsia="宋体" w:cs="宋体"/>
      <w:kern w:val="0"/>
      <w:sz w:val="24"/>
    </w:rPr>
  </w:style>
  <w:style w:type="paragraph" w:customStyle="1" w:styleId="37">
    <w:name w:val="正文 New New New New New New New New New New New"/>
    <w:uiPriority w:val="0"/>
    <w:pPr>
      <w:widowControl w:val="0"/>
      <w:jc w:val="both"/>
    </w:pPr>
    <w:rPr>
      <w:kern w:val="2"/>
      <w:sz w:val="21"/>
      <w:szCs w:val="24"/>
      <w:lang w:val="en-US" w:eastAsia="zh-CN" w:bidi="ar-SA"/>
    </w:rPr>
  </w:style>
  <w:style w:type="paragraph" w:customStyle="1" w:styleId="38">
    <w:name w:val="正文 New New"/>
    <w:uiPriority w:val="0"/>
    <w:pPr>
      <w:widowControl w:val="0"/>
      <w:suppressAutoHyphens/>
      <w:jc w:val="both"/>
    </w:pPr>
    <w:rPr>
      <w:kern w:val="1"/>
      <w:sz w:val="21"/>
      <w:szCs w:val="21"/>
      <w:lang w:val="en-US" w:eastAsia="zh-CN" w:bidi="ar-SA"/>
    </w:rPr>
  </w:style>
  <w:style w:type="paragraph" w:customStyle="1" w:styleId="39">
    <w:name w:val="Normal New New New"/>
    <w:uiPriority w:val="0"/>
    <w:pPr>
      <w:jc w:val="both"/>
    </w:pPr>
    <w:rPr>
      <w:kern w:val="2"/>
      <w:sz w:val="21"/>
      <w:lang w:val="en-US" w:eastAsia="zh-CN" w:bidi="ar-SA"/>
    </w:rPr>
  </w:style>
  <w:style w:type="paragraph" w:customStyle="1" w:styleId="40">
    <w:name w:val="正文 New New New New New"/>
    <w:uiPriority w:val="0"/>
    <w:pPr>
      <w:widowControl w:val="0"/>
      <w:jc w:val="both"/>
    </w:pPr>
    <w:rPr>
      <w:kern w:val="2"/>
      <w:sz w:val="21"/>
      <w:lang w:val="en-US" w:eastAsia="zh-CN" w:bidi="ar-SA"/>
    </w:rPr>
  </w:style>
  <w:style w:type="paragraph" w:customStyle="1" w:styleId="41">
    <w:name w:val="pa-2"/>
    <w:basedOn w:val="1"/>
    <w:uiPriority w:val="0"/>
    <w:pPr>
      <w:widowControl/>
      <w:spacing w:before="150" w:beforeLines="0" w:after="150" w:afterLines="0"/>
      <w:jc w:val="left"/>
    </w:pPr>
    <w:rPr>
      <w:rFonts w:ascii="宋体" w:hAnsi="宋体" w:eastAsia="宋体" w:cs="宋体"/>
      <w:kern w:val="0"/>
      <w:sz w:val="24"/>
    </w:rPr>
  </w:style>
  <w:style w:type="paragraph" w:customStyle="1" w:styleId="42">
    <w:name w:val=" Char1 Char Char Char"/>
    <w:basedOn w:val="1"/>
    <w:uiPriority w:val="0"/>
    <w:rPr>
      <w:rFonts w:ascii="Tahoma" w:hAnsi="Tahoma" w:eastAsia="宋体"/>
      <w:sz w:val="24"/>
      <w:szCs w:val="20"/>
    </w:rPr>
  </w:style>
  <w:style w:type="paragraph" w:customStyle="1" w:styleId="43">
    <w:name w:val="Char Char Char Char"/>
    <w:basedOn w:val="1"/>
    <w:uiPriority w:val="0"/>
    <w:pPr>
      <w:widowControl/>
      <w:spacing w:after="160" w:afterLines="0" w:line="240" w:lineRule="exact"/>
      <w:jc w:val="left"/>
    </w:pPr>
    <w:rPr>
      <w:rFonts w:eastAsia="宋体"/>
      <w:sz w:val="21"/>
      <w:szCs w:val="21"/>
    </w:rPr>
  </w:style>
  <w:style w:type="paragraph" w:customStyle="1" w:styleId="44">
    <w:name w:val="页眉 New"/>
    <w:basedOn w:val="45"/>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5">
    <w:name w:val="正文 New New New New"/>
    <w:uiPriority w:val="0"/>
    <w:pPr>
      <w:widowControl w:val="0"/>
      <w:jc w:val="both"/>
    </w:pPr>
    <w:rPr>
      <w:kern w:val="2"/>
      <w:sz w:val="21"/>
      <w:lang w:val="en-US" w:eastAsia="zh-CN" w:bidi="ar-SA"/>
    </w:rPr>
  </w:style>
  <w:style w:type="paragraph" w:customStyle="1" w:styleId="46">
    <w:name w:val="正文 New New New New New New New New"/>
    <w:uiPriority w:val="0"/>
    <w:pPr>
      <w:widowControl w:val="0"/>
      <w:jc w:val="both"/>
    </w:pPr>
    <w:rPr>
      <w:rFonts w:eastAsia="方正仿宋"/>
      <w:kern w:val="2"/>
      <w:sz w:val="32"/>
      <w:szCs w:val="24"/>
      <w:lang w:val="en-US" w:eastAsia="zh-CN" w:bidi="ar-SA"/>
    </w:rPr>
  </w:style>
  <w:style w:type="paragraph" w:customStyle="1" w:styleId="47">
    <w:name w:val="正文 New New New New New New"/>
    <w:uiPriority w:val="0"/>
    <w:pPr>
      <w:widowControl w:val="0"/>
      <w:jc w:val="both"/>
    </w:pPr>
    <w:rPr>
      <w:rFonts w:eastAsia="方正仿宋"/>
      <w:kern w:val="2"/>
      <w:sz w:val="32"/>
      <w:szCs w:val="24"/>
      <w:lang w:val="en-US" w:eastAsia="zh-CN" w:bidi="ar-SA"/>
    </w:rPr>
  </w:style>
  <w:style w:type="paragraph" w:customStyle="1" w:styleId="48">
    <w:name w:val="页脚 New"/>
    <w:basedOn w:val="45"/>
    <w:uiPriority w:val="0"/>
    <w:pPr>
      <w:tabs>
        <w:tab w:val="center" w:pos="4153"/>
        <w:tab w:val="right" w:pos="8306"/>
      </w:tabs>
      <w:snapToGrid w:val="0"/>
      <w:jc w:val="left"/>
    </w:pPr>
    <w:rPr>
      <w:sz w:val="18"/>
    </w:rPr>
  </w:style>
  <w:style w:type="paragraph" w:customStyle="1" w:styleId="49">
    <w:name w:val="正文 New New New New New New New New New New New New"/>
    <w:uiPriority w:val="0"/>
    <w:pPr>
      <w:widowControl w:val="0"/>
      <w:jc w:val="both"/>
    </w:pPr>
    <w:rPr>
      <w:kern w:val="2"/>
      <w:sz w:val="21"/>
      <w:szCs w:val="24"/>
      <w:lang w:val="en-US" w:eastAsia="zh-CN" w:bidi="ar-SA"/>
    </w:rPr>
  </w:style>
  <w:style w:type="paragraph" w:customStyle="1" w:styleId="50">
    <w:name w:val="正文 New New New New New New New"/>
    <w:uiPriority w:val="0"/>
    <w:pPr>
      <w:widowControl w:val="0"/>
      <w:jc w:val="both"/>
    </w:pPr>
    <w:rPr>
      <w:kern w:val="2"/>
      <w:sz w:val="21"/>
      <w:lang w:val="en-US" w:eastAsia="zh-CN" w:bidi="ar-SA"/>
    </w:rPr>
  </w:style>
  <w:style w:type="paragraph" w:customStyle="1" w:styleId="51">
    <w:name w:val="正文 New New New"/>
    <w:uiPriority w:val="0"/>
    <w:pPr>
      <w:widowControl w:val="0"/>
      <w:jc w:val="both"/>
    </w:pPr>
    <w:rPr>
      <w:kern w:val="2"/>
      <w:sz w:val="21"/>
      <w:lang w:val="en-US" w:eastAsia="zh-CN" w:bidi="ar-SA"/>
    </w:rPr>
  </w:style>
  <w:style w:type="paragraph" w:customStyle="1" w:styleId="52">
    <w:name w:val=" Char Char Char1 Char Char Char Char"/>
    <w:basedOn w:val="1"/>
    <w:uiPriority w:val="0"/>
    <w:rPr>
      <w:rFonts w:eastAsia="宋体"/>
      <w:sz w:val="21"/>
    </w:rPr>
  </w:style>
  <w:style w:type="paragraph" w:customStyle="1" w:styleId="53">
    <w:name w:val="正文 New New New New New New New New New New"/>
    <w:uiPriority w:val="0"/>
    <w:pPr>
      <w:widowControl w:val="0"/>
      <w:jc w:val="both"/>
    </w:pPr>
    <w:rPr>
      <w:rFonts w:eastAsia="方正仿宋"/>
      <w:kern w:val="2"/>
      <w:sz w:val="32"/>
      <w:szCs w:val="24"/>
      <w:lang w:val="en-US" w:eastAsia="zh-CN" w:bidi="ar-SA"/>
    </w:rPr>
  </w:style>
  <w:style w:type="paragraph" w:customStyle="1" w:styleId="54">
    <w:name w:val="正文 New"/>
    <w:uiPriority w:val="0"/>
    <w:pPr>
      <w:widowControl w:val="0"/>
      <w:jc w:val="both"/>
    </w:pPr>
    <w:rPr>
      <w:kern w:val="2"/>
      <w:sz w:val="21"/>
      <w:szCs w:val="24"/>
      <w:lang w:val="en-US" w:eastAsia="zh-CN" w:bidi="ar-SA"/>
    </w:rPr>
  </w:style>
  <w:style w:type="paragraph" w:customStyle="1" w:styleId="55">
    <w:name w:val="p0"/>
    <w:basedOn w:val="54"/>
    <w:uiPriority w:val="0"/>
    <w:pPr>
      <w:widowControl/>
    </w:pPr>
    <w:rPr>
      <w:kern w:val="0"/>
      <w:szCs w:val="21"/>
    </w:rPr>
  </w:style>
  <w:style w:type="paragraph" w:customStyle="1" w:styleId="56">
    <w:name w:val="正文 New New New New New New New New New New New New New New New"/>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PS%20Office\12.1.0.20784\office6\&#19978;&#34892;&#25991;&#20214;&#27169;&#26495;"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上行文件模板</Template>
  <Pages>13</Pages>
  <Words>4130</Words>
  <Characters>4212</Characters>
  <Lines>5</Lines>
  <Paragraphs>1</Paragraphs>
  <TotalTime>11</TotalTime>
  <ScaleCrop>false</ScaleCrop>
  <LinksUpToDate>false</LinksUpToDate>
  <CharactersWithSpaces>4240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2017-05-26T09:03:00Z</dcterms:created>
  <dc:creator>www</dc:creator>
  <cp:lastModifiedBy>Administrator</cp:lastModifiedBy>
  <cp:lastPrinted>2022-03-09T03:33:45Z</cp:lastPrinted>
  <dcterms:modified xsi:type="dcterms:W3CDTF">2025-05-07T01:09:58Z</dcterms:modified>
  <dc:title>密级★一年</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eyJoZGlkIjoiZDQxNjNmYmY0YWNkN2FkZDhlM2QyMDkwM2Y3ZWQ3YzYiLCJ1c2VySWQiOiI1Mzk4MDA1NTkifQ==</vt:lpwstr>
  </property>
  <property fmtid="{D5CDD505-2E9C-101B-9397-08002B2CF9AE}" pid="4" name="ICV">
    <vt:lpwstr>961E3673704A44EB82846B625EBA27D8_13</vt:lpwstr>
  </property>
</Properties>
</file>