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95" w:tblpY="351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798"/>
        <w:gridCol w:w="664"/>
        <w:gridCol w:w="1286"/>
        <w:gridCol w:w="664"/>
        <w:gridCol w:w="664"/>
        <w:gridCol w:w="1286"/>
        <w:gridCol w:w="1596"/>
        <w:gridCol w:w="1286"/>
        <w:gridCol w:w="1285"/>
        <w:gridCol w:w="1286"/>
        <w:gridCol w:w="1712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表格编号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分布生境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种群状况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是否重点生态区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6.生境包括乔木林、灌木林、经济林、荒山、苗圃、湿地等；8.分布类型包括片状、丛状、零星；9.种群状况包括定居、归化、扩散、待观察等；10.是否防治指近5年来组织过规模防治；11.重点生态区包括水源地、自然保护区、湿地、主要流域两岸、石漠化防治地区、风景区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林业外来有害生物调查表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林业外来有害生物调查样方表</w:t>
      </w:r>
    </w:p>
    <w:p/>
    <w:tbl>
      <w:tblPr>
        <w:tblStyle w:val="2"/>
        <w:tblW w:w="9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095"/>
        <w:gridCol w:w="975"/>
        <w:gridCol w:w="1216"/>
        <w:gridCol w:w="736"/>
        <w:gridCol w:w="875"/>
        <w:gridCol w:w="971"/>
        <w:gridCol w:w="953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编号：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调查时间：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地点：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县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镇（乡）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 xml:space="preserve">村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坐标：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       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海拔：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抽样方式：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            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调查生境：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   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 xml:space="preserve">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样方面积：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 xml:space="preserve">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土壤信息：类型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质地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 xml:space="preserve"> 厚度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生态区域：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66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立地条件：位置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 xml:space="preserve"> 地形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坡度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坡向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>记录人：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数量（株）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分布状况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平均高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平均直径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林业外来有害生物统计表</w:t>
      </w:r>
    </w:p>
    <w:p/>
    <w:tbl>
      <w:tblPr>
        <w:tblStyle w:val="2"/>
        <w:tblW w:w="48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477"/>
        <w:gridCol w:w="743"/>
        <w:gridCol w:w="1171"/>
        <w:gridCol w:w="1304"/>
        <w:gridCol w:w="1081"/>
        <w:gridCol w:w="493"/>
        <w:gridCol w:w="1337"/>
        <w:gridCol w:w="1233"/>
        <w:gridCol w:w="1465"/>
        <w:gridCol w:w="1807"/>
        <w:gridCol w:w="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2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调查单位（盖章）：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单位负责人签字：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分布生境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分布面积（亩）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分布类型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种群状况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传入时间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防治情况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重点生态区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松材线虫病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茶园镇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乔木林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最新统计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扩散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石漠化防治区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木孔镇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乔木林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最新统计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扩散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偏岩河、石漠化防治区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沙土镇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乔木林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最新统计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扩散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乌江、石漠化防治区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27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45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说明：5.生境包括乔木林、灌木林、经济林、荒山、苗圃、湿地等；7.分布类型包括片状、丛状、零星；8.种群状况包括定居、归化、扩散、待观察等；9.传入时间如有具体记录按记录填，如无以2015年为节点，可填写为2015年前或2015年后；10.防治情况指近5年来组织过防治的情况，包括经费、措施、效果等；11.重点生态区包括水源地、自然保护区、湿地、主要流域两岸、石漠化防治地区、风景区等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县林业外来入侵生物调研报告提纲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一、调查区域基本情况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（一）自然地理概况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（二）社会经济概况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（三）森林资源概况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二、调查范围和方法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（一）调查范围和对象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三、调查结果与分析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种类分布、发生情况、分布的生境特点等。典型案例需具体分析发生地点、分布面积、危害情况、防治情况等。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四、存在问题及建议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五、工作图片（清晰）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47F9A"/>
    <w:rsid w:val="04CC2F16"/>
    <w:rsid w:val="153D5AA3"/>
    <w:rsid w:val="374534D2"/>
    <w:rsid w:val="72847F9A"/>
    <w:rsid w:val="74A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848</Words>
  <Characters>897</Characters>
  <Lines>0</Lines>
  <Paragraphs>0</Paragraphs>
  <TotalTime>5</TotalTime>
  <ScaleCrop>false</ScaleCrop>
  <LinksUpToDate>false</LinksUpToDate>
  <CharactersWithSpaces>1111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2020-07-07T08:05:00Z</dcterms:created>
  <dc:creator>Administrator</dc:creator>
  <cp:lastModifiedBy>DELL</cp:lastModifiedBy>
  <dcterms:modified xsi:type="dcterms:W3CDTF">2020-07-08T00:58:05Z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