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"/>
        <w:gridCol w:w="4150"/>
        <w:gridCol w:w="2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  <w:t>2021年度审定通过草品种名单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</w:rPr>
              <w:t>迪特紫花苜蓿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</w:rPr>
              <w:t>草种：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紫花苜蓿</w:t>
            </w:r>
          </w:p>
        </w:tc>
        <w:tc>
          <w:tcPr>
            <w:tcW w:w="44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</w:rPr>
              <w:t>学名：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/>
                <w:iCs/>
                <w:sz w:val="24"/>
                <w:szCs w:val="24"/>
                <w:highlight w:val="none"/>
              </w:rPr>
              <w:t>Medicago sativa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 xml:space="preserve"> L.cv. Dimitra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引进品种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赵丽丽、朱欣、代兴红、陈鹏、黄佳丽、张静妮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贵州大学、贵州省草地技术试验推广站、 贵州百森生态环境治理有限公司、克劳沃（北京）生态科技有限公司、黔西南州农业农村局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Hans"/>
              </w:rPr>
              <w:t>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品种主根粗壮，根系发达，茎直立，分枝12～30个，株高80～110cm。三出复叶，叶片深绿，卵状披针形，长20～35mm，宽8～15mm，小叶前端1/3具锯齿，后两侧全缘。总状花序，腋生，长5cm以下，具花2～15朵，花紫色，蝶形，异花授粉。种子肾形，黄色或黄褐色，长1.0～2.2mm，千粒重2.14～2.18g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</w:rPr>
              <w:t>栽培技术要点：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Hans"/>
              </w:rPr>
              <w:t>在贵阳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种植，9～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Hans"/>
              </w:rPr>
              <w:t>10月播种，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7～10天出苗，翌年2月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Hans"/>
              </w:rPr>
              <w:t>中旬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返青，3月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Hans"/>
              </w:rPr>
              <w:t>上旬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分枝，4月下旬现蕾，5月上旬开花，6月中旬盛花，花期持续到7月初，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Hans"/>
              </w:rPr>
              <w:t>不结实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。越冬率和越夏率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Hans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100%。刈割高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Hans"/>
              </w:rPr>
              <w:t>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70cm，刈割4～6茬/年，平均干草产量为11.3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t/hm2，比对照品种 WL525（9.50 t/hm2）增产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牧草。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该品种适宜在贵州海拔700～1800m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Hans"/>
              </w:rPr>
              <w:t>的石灰岩土壤区域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种植。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</w:rPr>
              <w:t>多花木蓝803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lang w:eastAsia="zh-CN"/>
              </w:rPr>
              <w:t>草种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多花木蓝</w:t>
            </w:r>
          </w:p>
        </w:tc>
        <w:tc>
          <w:tcPr>
            <w:tcW w:w="4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学名：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4"/>
                <w:szCs w:val="24"/>
                <w:highlight w:val="none"/>
              </w:rPr>
              <w:t xml:space="preserve">Indigofera amblyantha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highlight w:val="none"/>
                <w:lang w:val="en-US" w:eastAsia="zh-Hans"/>
              </w:rPr>
              <w:t>Craib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highlight w:val="none"/>
                <w:lang w:eastAsia="zh-Hans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cv.803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野生驯化品种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罗天琼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莫本田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张瑜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龙忠富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李富祥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韩永芬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舒健虹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贵州省草业研究所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z w:val="24"/>
                <w:szCs w:val="24"/>
                <w:highlight w:val="none"/>
              </w:rPr>
              <w:t>株高120～200cm，茎杆棕红色，单数羽状复叶，具小叶7－11个，倒卵形或倒卵状矩圆形，长1.5～4cm，宽1～2cm，先端圆形具短尖，基部宽楔形。总状花序，蝶形花冠淡红色，长约0.3cm，有小花22～26朵。荚果直条形、棕褐色，长2.5～6.0cm，种子褐色矩圆形，千粒重6.8g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z w:val="24"/>
                <w:szCs w:val="24"/>
                <w:highlight w:val="none"/>
                <w:lang w:val="en-US" w:eastAsia="zh-Hans"/>
              </w:rPr>
              <w:t>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z w:val="24"/>
                <w:szCs w:val="24"/>
                <w:highlight w:val="none"/>
              </w:rPr>
              <w:t>旱、抗病，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z w:val="24"/>
                <w:szCs w:val="24"/>
                <w:highlight w:val="none"/>
                <w:lang w:val="en-US" w:eastAsia="zh-Hans"/>
              </w:rPr>
              <w:t>适应性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z w:val="24"/>
                <w:szCs w:val="24"/>
                <w:highlight w:val="none"/>
              </w:rPr>
              <w:t>广，刈割3-4次/年，鲜草产量为55.88～58.88 t/hm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z w:val="24"/>
                <w:szCs w:val="24"/>
                <w:highlight w:val="none"/>
              </w:rPr>
              <w:t>，种子产量为1.98～2.09 t/hm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z w:val="24"/>
                <w:szCs w:val="24"/>
                <w:highlight w:val="none"/>
              </w:rPr>
              <w:t>；分枝期至初花期粗蛋白质含量为17.58%～19.04%、粗纤维为17.23%～24.40%，粗脂肪为4.04%～3.11%。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栽培技术要点：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sz w:val="24"/>
                <w:szCs w:val="24"/>
                <w:highlight w:val="none"/>
              </w:rPr>
              <w:t>适宜春播，4月中旬播种，6月下旬分枝，7月下旬现蕾，8月开花，9月下旬至10月上旬结荚，11月下旬至12月上旬种子成熟，生育期200～209天。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牧草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适宜贵州海拔500～2000m地区种植。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</w:rPr>
              <w:t>黔东苦荬菜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lang w:eastAsia="zh-CN"/>
              </w:rPr>
              <w:t>草种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苦荬菜</w:t>
            </w:r>
          </w:p>
        </w:tc>
        <w:tc>
          <w:tcPr>
            <w:tcW w:w="4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学名：</w:t>
            </w:r>
            <w:r>
              <w:rPr>
                <w:rFonts w:hint="eastAsia" w:asciiTheme="minorEastAsia" w:hAnsiTheme="minorEastAsia" w:eastAsiaTheme="minorEastAsia" w:cstheme="minorEastAsia"/>
                <w:i/>
                <w:sz w:val="24"/>
                <w:szCs w:val="24"/>
                <w:highlight w:val="none"/>
              </w:rPr>
              <w:t>Lactuca indica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L.cv.Qiandong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地方品种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谢彩云、范国华、 左相兵、 韦鑫、 田维荣、班骞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贵州省草业研究所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贵州省草地技术试验推广站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株高2～4m；轴根系，主根粗壮；茎单生，直立，上部多分枝；叶为倒卵状披针形或披针状长圆形，全缘，长30～65cm，宽8～15cm；头状花序，花冠黄色；种子有白色冠毛；瘦果椭圆形，黑色，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Hans"/>
              </w:rPr>
              <w:t>两侧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压扁。全株含白色乳汁，味苦，茎叶均可利用。刈割4～5次/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Hans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，鲜草产量70～80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Hans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/hm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，种子产量140～160kg/hm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，千粒重1.10g。抽苔初期粗蛋白含量18.85%、钙0.73%、磷0.48%。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栽培技术要点：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在独山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Hans"/>
              </w:rPr>
              <w:t>种植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，10月底播种，7天出苗，140天抽苔，256天始花，盛花期7天，花后21天种子成熟，生育期282天。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牧草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适宜贵州海拔2400m以下地区种植。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  <w:highlight w:val="none"/>
              </w:rPr>
              <w:t>美铃白三叶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草种：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白三叶</w:t>
            </w:r>
          </w:p>
        </w:tc>
        <w:tc>
          <w:tcPr>
            <w:tcW w:w="4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学名：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kern w:val="0"/>
                <w:sz w:val="24"/>
                <w:szCs w:val="24"/>
                <w:highlight w:val="none"/>
              </w:rPr>
              <w:t>Trifolium repens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 xml:space="preserve"> L. cv.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Hans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erlyn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引进品种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陈超、李舟、张明均、杨丰 、范龙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贵州大学、贵州呈达草产业发展有限公司、贵州省草地技术试验推广站、克劳沃（北京）生态科技有限公司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株高15～35cm，主根短，侧根和须根发达。茎匍匐蔓生，掌状三出复叶，托叶卵状披针形，叶柄较长，约10～30cm。花序球形，顶生，直径15～40mm。花冠白色、乳黄色或淡红色，具香气。荚果长圆形，种子3～4粒，阔卵形，千粒重0.5～0.8g。性状稳定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Hans"/>
              </w:rPr>
              <w:t>适应性强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。刈割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留茬高度为5.0～5.5cm，平均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干草产量为6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Hans"/>
              </w:rPr>
              <w:t>.62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 xml:space="preserve"> t/hm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，比对照品种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Hans"/>
              </w:rPr>
              <w:t>海法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Hans"/>
              </w:rPr>
              <w:t>5.90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 xml:space="preserve"> t/hm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）增产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Hans"/>
              </w:rPr>
              <w:t>12.23%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栽培技术要点：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可春播或秋播，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Hans"/>
              </w:rPr>
              <w:t>高海拔地区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9月中旬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Hans"/>
              </w:rPr>
              <w:t>前完成播种，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Hans"/>
              </w:rPr>
              <w:t>越冬率92.5%。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牧草。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适宜种植范围：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该品种适宜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Hans"/>
              </w:rPr>
              <w:t>贵州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种植。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</w:rPr>
              <w:t>黔选1号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  <w:lang w:val="en-US" w:eastAsia="zh-Hans"/>
              </w:rPr>
              <w:t>非洲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highlight w:val="none"/>
              </w:rPr>
              <w:t>狗尾草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lang w:eastAsia="zh-CN"/>
              </w:rPr>
              <w:t>草种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Hans"/>
              </w:rPr>
              <w:t>非洲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狗尾草</w:t>
            </w:r>
          </w:p>
        </w:tc>
        <w:tc>
          <w:tcPr>
            <w:tcW w:w="4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学名：</w:t>
            </w:r>
            <w:r>
              <w:rPr>
                <w:rFonts w:hint="eastAsia" w:asciiTheme="minorEastAsia" w:hAnsiTheme="minorEastAsia" w:eastAsiaTheme="minorEastAsia" w:cstheme="minorEastAsia"/>
                <w:i/>
                <w:iCs w:val="0"/>
                <w:sz w:val="24"/>
                <w:szCs w:val="24"/>
                <w:highlight w:val="none"/>
                <w:lang w:eastAsia="zh-Hans"/>
              </w:rPr>
              <w:t xml:space="preserve">Setaria sphacelata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  <w:highlight w:val="none"/>
                <w:lang w:eastAsia="zh-Hans"/>
              </w:rPr>
              <w:t>topf.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eastAsia="zh-Hans"/>
              </w:rPr>
              <w:t>cv.Qian x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val="en-US" w:eastAsia="zh-Hans"/>
              </w:rPr>
              <w:t>u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eastAsia="zh-Hans"/>
              </w:rPr>
              <w:t>an No.1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类别：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育成品种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选育人：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赵明坤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龙忠富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张宇君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冉伟男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桂永清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朱鸣鸣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许万里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冉贤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申请单位：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贵州省草业研究所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贵州大学动物科学学院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品种特性：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疏丛型，根系发达，株高185～227cm，具6～8 节，叶长40～60cm，宽10～14mm，叶量大，草质柔软，基部叶鞘呈浅绿色，具散生白色柔毛。圆锥花序紧密，呈圆柱状，小穗暗绿色，3～5个一簇着生于主轴上，刚毛白色。种子灰褐色，千粒重1.18g。以纳罗克狗尾草、卡松古鲁狗尾草为对照开展品种比试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val="en-US" w:eastAsia="zh-Hans"/>
              </w:rPr>
              <w:t>表明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：3年平均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val="en-US" w:eastAsia="zh-Hans"/>
              </w:rPr>
              <w:t>干草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产量15.1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val="en-US" w:eastAsia="zh-Hans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/hm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，比纳罗克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val="en-US" w:eastAsia="zh-Hans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卡松古鲁狗尾草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val="en-US" w:eastAsia="zh-Hans"/>
              </w:rPr>
              <w:t>分别增产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16.48%、16.74%。种子产量256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val="en-US" w:eastAsia="zh-Hans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eastAsia="zh-Hans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val="en-US" w:eastAsia="zh-Hans"/>
              </w:rPr>
              <w:t>kg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/hm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。抽穗期粗蛋白含量为11.95%。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="0" w:afterAutospacing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栽培技术要点：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eastAsia="zh-Hans"/>
              </w:rPr>
              <w:t>～4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val="en-US" w:eastAsia="zh-Hans"/>
              </w:rPr>
              <w:t>月播种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，7～10月开花结实，生育期180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lang w:val="en-US" w:eastAsia="zh-Hans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</w:rPr>
              <w:t>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主要用途：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  <w:lang w:eastAsia="zh-CN"/>
              </w:rPr>
              <w:t>牧草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highlight w:val="none"/>
              </w:rPr>
              <w:t>适宜种植范围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适宜贵州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Hans"/>
              </w:rPr>
              <w:t>低热河谷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区域种植。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21E38"/>
    <w:rsid w:val="00072F3F"/>
    <w:rsid w:val="000F0E93"/>
    <w:rsid w:val="00107FA2"/>
    <w:rsid w:val="00193B72"/>
    <w:rsid w:val="001C6295"/>
    <w:rsid w:val="001D0930"/>
    <w:rsid w:val="001D4FCF"/>
    <w:rsid w:val="00212836"/>
    <w:rsid w:val="00326573"/>
    <w:rsid w:val="00383BCA"/>
    <w:rsid w:val="00396381"/>
    <w:rsid w:val="0041682A"/>
    <w:rsid w:val="00446529"/>
    <w:rsid w:val="0045144E"/>
    <w:rsid w:val="00470044"/>
    <w:rsid w:val="00475091"/>
    <w:rsid w:val="00537AA9"/>
    <w:rsid w:val="00573834"/>
    <w:rsid w:val="00595C44"/>
    <w:rsid w:val="005A3EA6"/>
    <w:rsid w:val="005C5BD0"/>
    <w:rsid w:val="005C7CD5"/>
    <w:rsid w:val="00607C28"/>
    <w:rsid w:val="00625FE2"/>
    <w:rsid w:val="006573C7"/>
    <w:rsid w:val="00680FB1"/>
    <w:rsid w:val="006A45DA"/>
    <w:rsid w:val="006B75F1"/>
    <w:rsid w:val="006C570D"/>
    <w:rsid w:val="006D485C"/>
    <w:rsid w:val="006F3DB4"/>
    <w:rsid w:val="00720133"/>
    <w:rsid w:val="00762382"/>
    <w:rsid w:val="00775F69"/>
    <w:rsid w:val="00780D1C"/>
    <w:rsid w:val="007C2849"/>
    <w:rsid w:val="007C7323"/>
    <w:rsid w:val="00803E4A"/>
    <w:rsid w:val="008817C1"/>
    <w:rsid w:val="008A6DBD"/>
    <w:rsid w:val="008B7E09"/>
    <w:rsid w:val="008E4342"/>
    <w:rsid w:val="00973E0D"/>
    <w:rsid w:val="0099006B"/>
    <w:rsid w:val="009D5D82"/>
    <w:rsid w:val="00A76F76"/>
    <w:rsid w:val="00AB42B4"/>
    <w:rsid w:val="00B272D4"/>
    <w:rsid w:val="00B32F39"/>
    <w:rsid w:val="00BF6F71"/>
    <w:rsid w:val="00C25C1C"/>
    <w:rsid w:val="00C52705"/>
    <w:rsid w:val="00C569F5"/>
    <w:rsid w:val="00CA293E"/>
    <w:rsid w:val="00CC6E4B"/>
    <w:rsid w:val="00CE0D7A"/>
    <w:rsid w:val="00D52468"/>
    <w:rsid w:val="00D55D03"/>
    <w:rsid w:val="00DB5159"/>
    <w:rsid w:val="00DE0A7D"/>
    <w:rsid w:val="00DE79AD"/>
    <w:rsid w:val="00E065CE"/>
    <w:rsid w:val="00E76657"/>
    <w:rsid w:val="00E8241A"/>
    <w:rsid w:val="00EB4A40"/>
    <w:rsid w:val="00ED150D"/>
    <w:rsid w:val="00EE4DDF"/>
    <w:rsid w:val="00F03FBF"/>
    <w:rsid w:val="00F45085"/>
    <w:rsid w:val="00F748C3"/>
    <w:rsid w:val="00F869F7"/>
    <w:rsid w:val="00FA0229"/>
    <w:rsid w:val="00FD0AFA"/>
    <w:rsid w:val="00FD7A53"/>
    <w:rsid w:val="00FE310B"/>
    <w:rsid w:val="00FF241B"/>
    <w:rsid w:val="01F61E6B"/>
    <w:rsid w:val="055941C8"/>
    <w:rsid w:val="0DA21E38"/>
    <w:rsid w:val="0DA26B7E"/>
    <w:rsid w:val="0E0A53F8"/>
    <w:rsid w:val="0ECF1222"/>
    <w:rsid w:val="0F6E10FB"/>
    <w:rsid w:val="16FB5DD1"/>
    <w:rsid w:val="18867116"/>
    <w:rsid w:val="19AA58FA"/>
    <w:rsid w:val="1A3F2A0F"/>
    <w:rsid w:val="1B5D7B8A"/>
    <w:rsid w:val="1BF80D1C"/>
    <w:rsid w:val="23070191"/>
    <w:rsid w:val="26D37085"/>
    <w:rsid w:val="2A592A95"/>
    <w:rsid w:val="2B726252"/>
    <w:rsid w:val="2DCB571F"/>
    <w:rsid w:val="301B703D"/>
    <w:rsid w:val="37FA6CFF"/>
    <w:rsid w:val="3B092B88"/>
    <w:rsid w:val="428E355D"/>
    <w:rsid w:val="436A160A"/>
    <w:rsid w:val="494A2D74"/>
    <w:rsid w:val="4E302E92"/>
    <w:rsid w:val="4F402D77"/>
    <w:rsid w:val="531174DE"/>
    <w:rsid w:val="564C7F89"/>
    <w:rsid w:val="571E0EF7"/>
    <w:rsid w:val="5C2D1F6B"/>
    <w:rsid w:val="645772BA"/>
    <w:rsid w:val="65B541A3"/>
    <w:rsid w:val="661D147D"/>
    <w:rsid w:val="66E87826"/>
    <w:rsid w:val="6BA4766D"/>
    <w:rsid w:val="71EC5DB4"/>
    <w:rsid w:val="7E3B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spacing w:line="240" w:lineRule="auto"/>
    </w:pPr>
    <w:rPr>
      <w:sz w:val="20"/>
    </w:rPr>
  </w:style>
  <w:style w:type="paragraph" w:styleId="3">
    <w:name w:val="Plain Text"/>
    <w:basedOn w:val="1"/>
    <w:link w:val="13"/>
    <w:qFormat/>
    <w:uiPriority w:val="0"/>
    <w:rPr>
      <w:rFonts w:ascii="宋体" w:hAnsi="Courier New"/>
    </w:rPr>
  </w:style>
  <w:style w:type="paragraph" w:styleId="4">
    <w:name w:val="Balloon Text"/>
    <w:basedOn w:val="1"/>
    <w:link w:val="16"/>
    <w:qFormat/>
    <w:uiPriority w:val="0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qFormat/>
    <w:uiPriority w:val="0"/>
    <w:rPr>
      <w:sz w:val="16"/>
      <w:szCs w:val="16"/>
    </w:rPr>
  </w:style>
  <w:style w:type="character" w:customStyle="1" w:styleId="13">
    <w:name w:val="纯文本 字符"/>
    <w:basedOn w:val="10"/>
    <w:link w:val="3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14">
    <w:name w:val="批注文字 字符"/>
    <w:basedOn w:val="10"/>
    <w:link w:val="2"/>
    <w:qFormat/>
    <w:uiPriority w:val="0"/>
    <w:rPr>
      <w:rFonts w:ascii="Times New Roman" w:hAnsi="Times New Roman" w:eastAsia="宋体" w:cs="Times New Roman"/>
      <w:kern w:val="2"/>
      <w:lang w:val="en-US"/>
    </w:rPr>
  </w:style>
  <w:style w:type="character" w:customStyle="1" w:styleId="15">
    <w:name w:val="批注主题 字符"/>
    <w:basedOn w:val="14"/>
    <w:link w:val="8"/>
    <w:qFormat/>
    <w:uiPriority w:val="0"/>
    <w:rPr>
      <w:rFonts w:ascii="Times New Roman" w:hAnsi="Times New Roman" w:eastAsia="宋体" w:cs="Times New Roman"/>
      <w:b/>
      <w:bCs/>
      <w:kern w:val="2"/>
      <w:lang w:val="en-US"/>
    </w:rPr>
  </w:style>
  <w:style w:type="character" w:customStyle="1" w:styleId="16">
    <w:name w:val="批注框文本 字符"/>
    <w:basedOn w:val="10"/>
    <w:link w:val="4"/>
    <w:qFormat/>
    <w:uiPriority w:val="0"/>
    <w:rPr>
      <w:rFonts w:ascii="Microsoft YaHei UI" w:hAnsi="Times New Roman" w:eastAsia="Microsoft YaHei UI" w:cs="Times New Roman"/>
      <w:kern w:val="2"/>
      <w:sz w:val="18"/>
      <w:szCs w:val="18"/>
      <w:lang w:val="en-US"/>
    </w:rPr>
  </w:style>
  <w:style w:type="character" w:customStyle="1" w:styleId="17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21"/>
      <w:lang w:val="en-US"/>
    </w:rPr>
  </w:style>
  <w:style w:type="character" w:customStyle="1" w:styleId="18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21"/>
      <w:lang w:val="en-US"/>
    </w:rPr>
  </w:style>
  <w:style w:type="paragraph" w:customStyle="1" w:styleId="1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881</Words>
  <Characters>5028</Characters>
  <Lines>41</Lines>
  <Paragraphs>11</Paragraphs>
  <TotalTime>1</TotalTime>
  <ScaleCrop>false</ScaleCrop>
  <LinksUpToDate>false</LinksUpToDate>
  <CharactersWithSpaces>5898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2020-12-10T06:50:00Z</dcterms:created>
  <dc:creator>Administrator</dc:creator>
  <cp:lastModifiedBy>Administrator</cp:lastModifiedBy>
  <dcterms:modified xsi:type="dcterms:W3CDTF">2021-12-08T00:36:00Z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