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65BC7">
      <w:pPr>
        <w:widowControl w:val="0"/>
        <w:wordWrap/>
        <w:adjustRightInd/>
        <w:snapToGrid/>
        <w:spacing w:before="0" w:after="0" w:line="570" w:lineRule="exact"/>
        <w:ind w:right="0"/>
        <w:textAlignment w:val="auto"/>
        <w:rPr>
          <w:rFonts w:ascii="黑体" w:hAnsi="黑体" w:eastAsia="黑体" w:cs="黑体"/>
          <w:sz w:val="32"/>
          <w:szCs w:val="32"/>
        </w:rPr>
      </w:pPr>
      <w:r>
        <w:rPr>
          <w:rFonts w:hint="eastAsia" w:ascii="黑体" w:hAnsi="黑体" w:eastAsia="黑体" w:cs="黑体"/>
          <w:sz w:val="32"/>
          <w:szCs w:val="32"/>
        </w:rPr>
        <w:t>附件1</w:t>
      </w:r>
    </w:p>
    <w:p w14:paraId="1716B01F">
      <w:pPr>
        <w:widowControl w:val="0"/>
        <w:wordWrap/>
        <w:adjustRightInd/>
        <w:snapToGrid/>
        <w:spacing w:before="0" w:after="0" w:line="720" w:lineRule="exact"/>
        <w:ind w:left="0" w:leftChars="0" w:right="0" w:firstLine="0" w:firstLineChars="0"/>
        <w:jc w:val="center"/>
        <w:textAlignment w:val="auto"/>
        <w:outlineLvl w:val="9"/>
        <w:rPr>
          <w:sz w:val="32"/>
          <w:szCs w:val="32"/>
        </w:rPr>
      </w:pPr>
    </w:p>
    <w:p w14:paraId="07DBA5B0">
      <w:pPr>
        <w:widowControl w:val="0"/>
        <w:wordWrap/>
        <w:adjustRightInd/>
        <w:snapToGrid/>
        <w:spacing w:before="0" w:after="0" w:line="720" w:lineRule="exact"/>
        <w:ind w:left="0" w:leftChars="0" w:right="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贵州省松材线虫病普查质量评估办法</w:t>
      </w:r>
    </w:p>
    <w:p w14:paraId="006EB134">
      <w:pPr>
        <w:widowControl w:val="0"/>
        <w:wordWrap/>
        <w:adjustRightInd/>
        <w:snapToGrid/>
        <w:spacing w:before="0" w:after="0" w:line="720" w:lineRule="exact"/>
        <w:ind w:left="0" w:leftChars="0" w:right="0" w:firstLine="0" w:firstLine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（试行）</w:t>
      </w:r>
    </w:p>
    <w:p w14:paraId="483B6D64">
      <w:pPr>
        <w:widowControl w:val="0"/>
        <w:wordWrap/>
        <w:adjustRightInd/>
        <w:snapToGrid/>
        <w:spacing w:before="0" w:after="0" w:line="720" w:lineRule="exact"/>
        <w:ind w:left="0" w:leftChars="0" w:right="0" w:firstLine="0" w:firstLineChars="0"/>
        <w:textAlignment w:val="auto"/>
        <w:outlineLvl w:val="9"/>
        <w:rPr>
          <w:sz w:val="32"/>
          <w:szCs w:val="32"/>
        </w:rPr>
      </w:pPr>
    </w:p>
    <w:p w14:paraId="6D6572AE">
      <w:pPr>
        <w:widowControl w:val="0"/>
        <w:numPr>
          <w:ilvl w:val="0"/>
          <w:numId w:val="1"/>
        </w:numPr>
        <w:wordWrap/>
        <w:adjustRightInd/>
        <w:snapToGrid/>
        <w:spacing w:before="0" w:after="0" w:line="570" w:lineRule="exact"/>
        <w:ind w:right="0"/>
        <w:jc w:val="center"/>
        <w:textAlignment w:val="auto"/>
        <w:outlineLvl w:val="0"/>
        <w:rPr>
          <w:rFonts w:hint="eastAsia" w:ascii="黑体" w:hAnsi="黑体" w:eastAsia="黑体" w:cs="黑体"/>
          <w:b w:val="0"/>
          <w:bCs/>
          <w:sz w:val="32"/>
          <w:szCs w:val="32"/>
        </w:rPr>
      </w:pPr>
      <w:r>
        <w:rPr>
          <w:rFonts w:hint="eastAsia" w:ascii="黑体" w:hAnsi="黑体" w:eastAsia="黑体" w:cs="黑体"/>
          <w:b w:val="0"/>
          <w:bCs/>
          <w:sz w:val="32"/>
          <w:szCs w:val="32"/>
        </w:rPr>
        <w:t>总则</w:t>
      </w:r>
    </w:p>
    <w:p w14:paraId="6AD878D5">
      <w:pPr>
        <w:widowControl w:val="0"/>
        <w:wordWrap/>
        <w:adjustRightInd/>
        <w:snapToGrid/>
        <w:spacing w:before="0" w:after="0" w:line="570" w:lineRule="exact"/>
        <w:ind w:right="0"/>
        <w:textAlignment w:val="auto"/>
        <w:outlineLvl w:val="0"/>
        <w:rPr>
          <w:b/>
          <w:sz w:val="32"/>
          <w:szCs w:val="32"/>
        </w:rPr>
      </w:pPr>
    </w:p>
    <w:p w14:paraId="4F2A4CEE">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第一条</w:t>
      </w:r>
      <w:r>
        <w:rPr>
          <w:rFonts w:hint="eastAsia" w:eastAsia="仿宋_GB2312"/>
          <w:sz w:val="32"/>
          <w:szCs w:val="32"/>
        </w:rPr>
        <w:t xml:space="preserve"> </w:t>
      </w:r>
      <w:r>
        <w:rPr>
          <w:rFonts w:eastAsia="仿宋_GB2312"/>
          <w:sz w:val="32"/>
          <w:szCs w:val="32"/>
        </w:rPr>
        <w:t>为</w:t>
      </w:r>
      <w:r>
        <w:rPr>
          <w:rFonts w:hint="eastAsia" w:eastAsia="仿宋_GB2312"/>
          <w:sz w:val="32"/>
          <w:szCs w:val="32"/>
        </w:rPr>
        <w:t>规范松材线虫</w:t>
      </w:r>
      <w:r>
        <w:rPr>
          <w:rFonts w:hint="eastAsia" w:eastAsia="仿宋_GB2312"/>
          <w:sz w:val="32"/>
          <w:szCs w:val="32"/>
          <w:lang w:eastAsia="zh-CN"/>
        </w:rPr>
        <w:t>病普查质量</w:t>
      </w:r>
      <w:r>
        <w:rPr>
          <w:rFonts w:hint="eastAsia" w:eastAsia="仿宋_GB2312"/>
          <w:sz w:val="32"/>
          <w:szCs w:val="32"/>
        </w:rPr>
        <w:t>评估</w:t>
      </w:r>
      <w:r>
        <w:rPr>
          <w:rFonts w:eastAsia="仿宋_GB2312"/>
          <w:sz w:val="32"/>
          <w:szCs w:val="32"/>
        </w:rPr>
        <w:t>方法</w:t>
      </w:r>
      <w:r>
        <w:rPr>
          <w:rFonts w:hint="eastAsia" w:eastAsia="仿宋_GB2312"/>
          <w:sz w:val="32"/>
          <w:szCs w:val="32"/>
        </w:rPr>
        <w:t>、</w:t>
      </w:r>
      <w:r>
        <w:rPr>
          <w:rFonts w:eastAsia="仿宋_GB2312"/>
          <w:sz w:val="32"/>
          <w:szCs w:val="32"/>
        </w:rPr>
        <w:t>技术和标准，</w:t>
      </w:r>
      <w:r>
        <w:rPr>
          <w:rFonts w:hint="eastAsia" w:eastAsia="仿宋_GB2312"/>
          <w:sz w:val="32"/>
          <w:szCs w:val="32"/>
        </w:rPr>
        <w:t>提高</w:t>
      </w:r>
      <w:r>
        <w:rPr>
          <w:rFonts w:eastAsia="仿宋_GB2312"/>
          <w:sz w:val="32"/>
          <w:szCs w:val="32"/>
        </w:rPr>
        <w:t>我省松材线虫病普查质量，</w:t>
      </w:r>
      <w:r>
        <w:rPr>
          <w:rFonts w:hint="eastAsia" w:eastAsia="仿宋_GB2312"/>
          <w:sz w:val="32"/>
          <w:szCs w:val="32"/>
        </w:rPr>
        <w:t>确保疫情防控效果，保障生态安全。</w:t>
      </w:r>
      <w:r>
        <w:rPr>
          <w:rFonts w:eastAsia="仿宋_GB2312"/>
          <w:sz w:val="32"/>
          <w:szCs w:val="32"/>
        </w:rPr>
        <w:t>根据国家林业和草原局</w:t>
      </w:r>
      <w:r>
        <w:rPr>
          <w:rFonts w:hint="eastAsia" w:eastAsia="仿宋_GB2312"/>
          <w:sz w:val="32"/>
          <w:szCs w:val="32"/>
        </w:rPr>
        <w:t>及</w:t>
      </w:r>
      <w:r>
        <w:rPr>
          <w:rFonts w:eastAsia="仿宋_GB2312"/>
          <w:sz w:val="32"/>
          <w:szCs w:val="32"/>
        </w:rPr>
        <w:t>贵州省林业局有关规定，制定本办法。</w:t>
      </w:r>
    </w:p>
    <w:p w14:paraId="02A12DFF">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第二条</w:t>
      </w:r>
      <w:r>
        <w:rPr>
          <w:rFonts w:hint="eastAsia" w:eastAsia="仿宋_GB2312"/>
          <w:sz w:val="32"/>
          <w:szCs w:val="32"/>
        </w:rPr>
        <w:t xml:space="preserve"> 评估工作分别由</w:t>
      </w:r>
      <w:r>
        <w:rPr>
          <w:rFonts w:eastAsia="仿宋_GB2312"/>
          <w:sz w:val="32"/>
          <w:szCs w:val="32"/>
        </w:rPr>
        <w:t>省</w:t>
      </w:r>
      <w:r>
        <w:rPr>
          <w:rFonts w:hint="eastAsia" w:eastAsia="仿宋_GB2312"/>
          <w:sz w:val="32"/>
          <w:szCs w:val="32"/>
        </w:rPr>
        <w:t>林业局</w:t>
      </w:r>
      <w:r>
        <w:rPr>
          <w:rFonts w:eastAsia="仿宋_GB2312"/>
          <w:sz w:val="32"/>
          <w:szCs w:val="32"/>
        </w:rPr>
        <w:t>和市（州）</w:t>
      </w:r>
      <w:r>
        <w:rPr>
          <w:rFonts w:hint="eastAsia" w:eastAsia="仿宋_GB2312"/>
          <w:sz w:val="32"/>
          <w:szCs w:val="32"/>
        </w:rPr>
        <w:t>林业局组织进行。</w:t>
      </w:r>
    </w:p>
    <w:p w14:paraId="49EF3ADC">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第三条</w:t>
      </w:r>
      <w:r>
        <w:rPr>
          <w:rFonts w:hint="eastAsia" w:eastAsia="仿宋_GB2312"/>
          <w:sz w:val="32"/>
          <w:szCs w:val="32"/>
        </w:rPr>
        <w:t xml:space="preserve"> 评估</w:t>
      </w:r>
      <w:r>
        <w:rPr>
          <w:rFonts w:eastAsia="仿宋_GB2312"/>
          <w:sz w:val="32"/>
          <w:szCs w:val="32"/>
        </w:rPr>
        <w:t>对象为全省</w:t>
      </w:r>
      <w:r>
        <w:rPr>
          <w:rFonts w:hint="eastAsia" w:eastAsia="仿宋_GB2312"/>
          <w:sz w:val="32"/>
          <w:szCs w:val="32"/>
        </w:rPr>
        <w:t>所有的县（市、区）、自然保护区和林场。</w:t>
      </w:r>
    </w:p>
    <w:p w14:paraId="23AB2B4D">
      <w:pPr>
        <w:widowControl w:val="0"/>
        <w:wordWrap/>
        <w:adjustRightInd/>
        <w:snapToGrid/>
        <w:spacing w:before="0" w:after="0" w:line="570" w:lineRule="exact"/>
        <w:ind w:right="0" w:firstLine="643" w:firstLineChars="200"/>
        <w:textAlignment w:val="auto"/>
        <w:outlineLvl w:val="0"/>
        <w:rPr>
          <w:rFonts w:eastAsia="仿宋_GB2312"/>
          <w:sz w:val="32"/>
          <w:szCs w:val="32"/>
        </w:rPr>
      </w:pPr>
      <w:r>
        <w:rPr>
          <w:rFonts w:hint="eastAsia" w:ascii="楷体_GB2312" w:hAnsi="楷体_GB2312" w:eastAsia="楷体_GB2312" w:cs="楷体_GB2312"/>
          <w:b/>
          <w:bCs/>
          <w:sz w:val="32"/>
          <w:szCs w:val="32"/>
        </w:rPr>
        <w:t>第四条</w:t>
      </w:r>
      <w:r>
        <w:rPr>
          <w:rFonts w:hint="eastAsia" w:eastAsia="仿宋_GB2312"/>
          <w:b/>
          <w:bCs/>
          <w:sz w:val="32"/>
          <w:szCs w:val="32"/>
        </w:rPr>
        <w:t xml:space="preserve"> </w:t>
      </w:r>
      <w:r>
        <w:rPr>
          <w:rFonts w:hint="eastAsia" w:eastAsia="仿宋_GB2312"/>
          <w:sz w:val="32"/>
          <w:szCs w:val="32"/>
        </w:rPr>
        <w:t>普查评估时间为每年10-11</w:t>
      </w:r>
      <w:r>
        <w:rPr>
          <w:rFonts w:eastAsia="仿宋_GB2312"/>
          <w:sz w:val="32"/>
          <w:szCs w:val="32"/>
        </w:rPr>
        <w:t>月</w:t>
      </w:r>
      <w:r>
        <w:rPr>
          <w:rFonts w:hint="eastAsia" w:eastAsia="仿宋_GB2312"/>
          <w:sz w:val="32"/>
          <w:szCs w:val="32"/>
        </w:rPr>
        <w:t>。</w:t>
      </w:r>
    </w:p>
    <w:p w14:paraId="3AC985F0">
      <w:pPr>
        <w:widowControl w:val="0"/>
        <w:wordWrap/>
        <w:adjustRightInd/>
        <w:snapToGrid/>
        <w:spacing w:before="0" w:after="0" w:line="570" w:lineRule="exact"/>
        <w:ind w:right="0"/>
        <w:jc w:val="center"/>
        <w:textAlignment w:val="auto"/>
        <w:outlineLvl w:val="0"/>
        <w:rPr>
          <w:b/>
          <w:sz w:val="32"/>
          <w:szCs w:val="32"/>
        </w:rPr>
      </w:pPr>
    </w:p>
    <w:p w14:paraId="00B9E4EF">
      <w:pPr>
        <w:widowControl w:val="0"/>
        <w:numPr>
          <w:ilvl w:val="0"/>
          <w:numId w:val="1"/>
        </w:numPr>
        <w:wordWrap/>
        <w:adjustRightInd/>
        <w:snapToGrid/>
        <w:spacing w:before="0" w:after="0" w:line="570" w:lineRule="exact"/>
        <w:ind w:right="0"/>
        <w:jc w:val="center"/>
        <w:textAlignment w:val="auto"/>
        <w:outlineLvl w:val="0"/>
        <w:rPr>
          <w:rFonts w:hint="eastAsia" w:ascii="黑体" w:hAnsi="黑体" w:eastAsia="黑体" w:cs="黑体"/>
          <w:b w:val="0"/>
          <w:bCs/>
          <w:sz w:val="32"/>
          <w:szCs w:val="32"/>
        </w:rPr>
      </w:pPr>
      <w:r>
        <w:rPr>
          <w:rFonts w:hint="eastAsia" w:ascii="黑体" w:hAnsi="黑体" w:eastAsia="黑体" w:cs="黑体"/>
          <w:b w:val="0"/>
          <w:bCs/>
          <w:sz w:val="32"/>
          <w:szCs w:val="32"/>
        </w:rPr>
        <w:t>评估方法</w:t>
      </w:r>
    </w:p>
    <w:p w14:paraId="3A89A3E2">
      <w:pPr>
        <w:widowControl w:val="0"/>
        <w:wordWrap/>
        <w:adjustRightInd/>
        <w:snapToGrid/>
        <w:spacing w:before="0" w:after="0" w:line="570" w:lineRule="exact"/>
        <w:ind w:right="0"/>
        <w:textAlignment w:val="auto"/>
        <w:outlineLvl w:val="0"/>
        <w:rPr>
          <w:b/>
          <w:sz w:val="32"/>
          <w:szCs w:val="32"/>
        </w:rPr>
      </w:pPr>
    </w:p>
    <w:p w14:paraId="6A428DA4">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评估方法采用明查暗访、随机抽查或</w:t>
      </w:r>
      <w:r>
        <w:rPr>
          <w:rFonts w:hint="eastAsia" w:eastAsia="仿宋_GB2312"/>
          <w:sz w:val="32"/>
          <w:szCs w:val="32"/>
          <w:lang w:eastAsia="zh-CN"/>
        </w:rPr>
        <w:t>独立</w:t>
      </w:r>
      <w:r>
        <w:rPr>
          <w:rFonts w:hint="eastAsia" w:eastAsia="仿宋_GB2312"/>
          <w:sz w:val="32"/>
          <w:szCs w:val="32"/>
        </w:rPr>
        <w:t>调查相结合的方式进行。</w:t>
      </w:r>
    </w:p>
    <w:p w14:paraId="0622DE01">
      <w:pPr>
        <w:widowControl w:val="0"/>
        <w:wordWrap/>
        <w:adjustRightInd/>
        <w:snapToGrid/>
        <w:spacing w:before="0" w:after="0" w:line="570" w:lineRule="exact"/>
        <w:ind w:right="0" w:firstLine="643" w:firstLineChars="200"/>
        <w:textAlignment w:val="auto"/>
        <w:outlineLvl w:val="0"/>
        <w:rPr>
          <w:rFonts w:eastAsia="仿宋_GB2312"/>
          <w:sz w:val="32"/>
          <w:szCs w:val="32"/>
        </w:rPr>
      </w:pPr>
      <w:r>
        <w:rPr>
          <w:rFonts w:hint="eastAsia" w:ascii="楷体_GB2312" w:hAnsi="楷体_GB2312" w:eastAsia="楷体_GB2312" w:cs="楷体_GB2312"/>
          <w:b/>
          <w:bCs/>
          <w:sz w:val="32"/>
          <w:szCs w:val="32"/>
        </w:rPr>
        <w:t>第五条</w:t>
      </w:r>
      <w:r>
        <w:rPr>
          <w:rFonts w:hint="eastAsia" w:eastAsia="仿宋_GB2312"/>
          <w:sz w:val="32"/>
          <w:szCs w:val="32"/>
        </w:rPr>
        <w:t xml:space="preserve"> 资料收集与准备</w:t>
      </w:r>
    </w:p>
    <w:p w14:paraId="25B97E96">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（一）省林业局收集准备资料：受评</w:t>
      </w:r>
      <w:r>
        <w:rPr>
          <w:rFonts w:eastAsia="仿宋_GB2312"/>
          <w:sz w:val="32"/>
          <w:szCs w:val="32"/>
        </w:rPr>
        <w:t>单位</w:t>
      </w:r>
      <w:r>
        <w:rPr>
          <w:rFonts w:hint="eastAsia" w:eastAsia="仿宋_GB2312"/>
          <w:sz w:val="32"/>
          <w:szCs w:val="32"/>
        </w:rPr>
        <w:t>上年度秋季普查报告及相关表格和本年度秋季普查报告及相关表格。</w:t>
      </w:r>
    </w:p>
    <w:p w14:paraId="543369C3">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（二）县级准备资料：本年度</w:t>
      </w:r>
      <w:r>
        <w:rPr>
          <w:rFonts w:eastAsia="仿宋_GB2312"/>
          <w:sz w:val="32"/>
          <w:szCs w:val="32"/>
        </w:rPr>
        <w:t>松材线虫病普查枯死松树小班调查表</w:t>
      </w:r>
      <w:r>
        <w:rPr>
          <w:rFonts w:hint="eastAsia" w:eastAsia="仿宋_GB2312"/>
          <w:sz w:val="32"/>
          <w:szCs w:val="32"/>
        </w:rPr>
        <w:t>和分布图</w:t>
      </w:r>
      <w:r>
        <w:rPr>
          <w:rFonts w:hint="eastAsia" w:eastAsia="仿宋_GB2312"/>
          <w:sz w:val="32"/>
          <w:szCs w:val="32"/>
          <w:lang w:eastAsia="zh-CN"/>
        </w:rPr>
        <w:t>，</w:t>
      </w:r>
      <w:r>
        <w:rPr>
          <w:rFonts w:hint="eastAsia" w:eastAsia="仿宋_GB2312"/>
          <w:sz w:val="32"/>
          <w:szCs w:val="32"/>
        </w:rPr>
        <w:t>本年度</w:t>
      </w:r>
      <w:r>
        <w:rPr>
          <w:rFonts w:eastAsia="仿宋_GB2312"/>
          <w:sz w:val="32"/>
          <w:szCs w:val="32"/>
        </w:rPr>
        <w:t>枯死松树</w:t>
      </w:r>
      <w:r>
        <w:rPr>
          <w:rFonts w:hint="eastAsia" w:eastAsia="仿宋_GB2312"/>
          <w:sz w:val="32"/>
          <w:szCs w:val="32"/>
        </w:rPr>
        <w:t>原始</w:t>
      </w:r>
      <w:r>
        <w:rPr>
          <w:rFonts w:eastAsia="仿宋_GB2312"/>
          <w:sz w:val="32"/>
          <w:szCs w:val="32"/>
        </w:rPr>
        <w:t>取样镜检记录</w:t>
      </w:r>
      <w:r>
        <w:rPr>
          <w:rFonts w:hint="eastAsia" w:eastAsia="仿宋_GB2312"/>
          <w:sz w:val="32"/>
          <w:szCs w:val="32"/>
          <w:lang w:eastAsia="zh-CN"/>
        </w:rPr>
        <w:t>，日常监测月报表，松林全域性网格化管理的监测任务落实材料，护林人员巡护记录，林业部门督促指导工作台账和培训计划及培训记录等，县级</w:t>
      </w:r>
      <w:r>
        <w:rPr>
          <w:rFonts w:eastAsia="仿宋_GB2312"/>
          <w:sz w:val="32"/>
          <w:szCs w:val="32"/>
        </w:rPr>
        <w:t>森林资源二类调查小班图和调查统计表</w:t>
      </w:r>
      <w:r>
        <w:rPr>
          <w:rFonts w:hint="eastAsia" w:eastAsia="仿宋_GB2312"/>
          <w:sz w:val="32"/>
          <w:szCs w:val="32"/>
        </w:rPr>
        <w:t>。</w:t>
      </w:r>
    </w:p>
    <w:p w14:paraId="26AD6F7D">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第六条</w:t>
      </w:r>
      <w:r>
        <w:rPr>
          <w:rFonts w:hint="eastAsia" w:eastAsia="仿宋_GB2312"/>
          <w:sz w:val="32"/>
          <w:szCs w:val="32"/>
        </w:rPr>
        <w:t xml:space="preserve"> 抽样方法</w:t>
      </w:r>
    </w:p>
    <w:p w14:paraId="39F4E834">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（一）受评单位</w:t>
      </w:r>
      <w:r>
        <w:rPr>
          <w:rFonts w:hint="eastAsia" w:eastAsia="仿宋_GB2312"/>
          <w:sz w:val="32"/>
          <w:szCs w:val="32"/>
          <w:lang w:eastAsia="zh-CN"/>
        </w:rPr>
        <w:t>的</w:t>
      </w:r>
      <w:r>
        <w:rPr>
          <w:rFonts w:hint="eastAsia" w:eastAsia="仿宋_GB2312"/>
          <w:sz w:val="32"/>
          <w:szCs w:val="32"/>
        </w:rPr>
        <w:t>抽样</w:t>
      </w:r>
    </w:p>
    <w:p w14:paraId="7F387804">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疫区县</w:t>
      </w:r>
      <w:r>
        <w:rPr>
          <w:rFonts w:hint="eastAsia" w:eastAsia="仿宋_GB2312"/>
          <w:sz w:val="32"/>
          <w:szCs w:val="32"/>
          <w:lang w:eastAsia="zh-CN"/>
        </w:rPr>
        <w:t>全部</w:t>
      </w:r>
      <w:r>
        <w:rPr>
          <w:rFonts w:hint="eastAsia" w:eastAsia="仿宋_GB2312"/>
          <w:sz w:val="32"/>
          <w:szCs w:val="32"/>
        </w:rPr>
        <w:t>评估，非疫区县由省林业局按照不低于各市（州）非疫区县（</w:t>
      </w:r>
      <w:r>
        <w:rPr>
          <w:rFonts w:hint="eastAsia" w:eastAsia="仿宋_GB2312"/>
          <w:sz w:val="32"/>
          <w:szCs w:val="32"/>
          <w:lang w:eastAsia="zh-CN"/>
        </w:rPr>
        <w:t>市、区</w:t>
      </w:r>
      <w:r>
        <w:rPr>
          <w:rFonts w:hint="eastAsia" w:eastAsia="仿宋_GB2312"/>
          <w:sz w:val="32"/>
          <w:szCs w:val="32"/>
        </w:rPr>
        <w:t>）总数的20%抽取。未被抽取的县（</w:t>
      </w:r>
      <w:r>
        <w:rPr>
          <w:rFonts w:hint="eastAsia" w:eastAsia="仿宋_GB2312"/>
          <w:sz w:val="32"/>
          <w:szCs w:val="32"/>
          <w:lang w:eastAsia="zh-CN"/>
        </w:rPr>
        <w:t>市、区</w:t>
      </w:r>
      <w:r>
        <w:rPr>
          <w:rFonts w:hint="eastAsia" w:eastAsia="仿宋_GB2312"/>
          <w:sz w:val="32"/>
          <w:szCs w:val="32"/>
        </w:rPr>
        <w:t>），由各市（州）抽取40%进行评估。</w:t>
      </w:r>
    </w:p>
    <w:p w14:paraId="5A57216D">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省属自然保护区（林场）由省林业局按总数的50%抽取进行评估。</w:t>
      </w:r>
    </w:p>
    <w:p w14:paraId="740F181B">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（二）评估乡镇抽样</w:t>
      </w:r>
    </w:p>
    <w:p w14:paraId="7C434284">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省级评估乡镇由贵州省林业局抽取。</w:t>
      </w:r>
    </w:p>
    <w:p w14:paraId="4A2A65B9">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县（</w:t>
      </w:r>
      <w:r>
        <w:rPr>
          <w:rFonts w:hint="eastAsia" w:eastAsia="仿宋_GB2312"/>
          <w:sz w:val="32"/>
          <w:szCs w:val="32"/>
          <w:lang w:eastAsia="zh-CN"/>
        </w:rPr>
        <w:t>市、区</w:t>
      </w:r>
      <w:r>
        <w:rPr>
          <w:rFonts w:hint="eastAsia" w:eastAsia="仿宋_GB2312"/>
          <w:sz w:val="32"/>
          <w:szCs w:val="32"/>
        </w:rPr>
        <w:t>）乡镇数量15个以内的，抽查2-3个乡镇，乡镇数量15-20（含20）个的，抽查3-4个乡镇；乡镇数量20个以上的，抽查5个乡镇。</w:t>
      </w:r>
    </w:p>
    <w:p w14:paraId="22C8DE3D">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自然保护区、林场以管护区（保护站、分场、工区）为单位按前款规定的数量抽取。</w:t>
      </w:r>
    </w:p>
    <w:p w14:paraId="53A0D401">
      <w:pPr>
        <w:widowControl w:val="0"/>
        <w:wordWrap/>
        <w:adjustRightInd/>
        <w:snapToGrid/>
        <w:spacing w:before="0" w:after="0" w:line="570" w:lineRule="exact"/>
        <w:ind w:right="0" w:firstLine="640" w:firstLineChars="200"/>
        <w:textAlignment w:val="auto"/>
        <w:outlineLvl w:val="0"/>
        <w:rPr>
          <w:rFonts w:eastAsia="仿宋_GB2312"/>
          <w:sz w:val="32"/>
          <w:szCs w:val="32"/>
        </w:rPr>
      </w:pPr>
      <w:r>
        <w:rPr>
          <w:rFonts w:hint="eastAsia" w:eastAsia="仿宋_GB2312"/>
          <w:sz w:val="32"/>
          <w:szCs w:val="32"/>
        </w:rPr>
        <w:t>（三）评估小班的抽取</w:t>
      </w:r>
    </w:p>
    <w:p w14:paraId="4A1BB585">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评估小班由评估</w:t>
      </w:r>
      <w:r>
        <w:rPr>
          <w:rFonts w:hint="eastAsia" w:eastAsia="仿宋_GB2312"/>
          <w:sz w:val="32"/>
          <w:szCs w:val="32"/>
          <w:lang w:eastAsia="zh-CN"/>
        </w:rPr>
        <w:t>组</w:t>
      </w:r>
      <w:r>
        <w:rPr>
          <w:rFonts w:hint="eastAsia" w:eastAsia="仿宋_GB2312"/>
          <w:sz w:val="32"/>
          <w:szCs w:val="32"/>
        </w:rPr>
        <w:t>在对受评乡镇、管护区（保护站、分场、工区）踏查的基础上抽取。每个乡镇、管护区（保护站、分场、工区）抽查小班数3-5个。</w:t>
      </w:r>
    </w:p>
    <w:p w14:paraId="6B17C8F3">
      <w:pPr>
        <w:widowControl w:val="0"/>
        <w:wordWrap/>
        <w:adjustRightInd/>
        <w:snapToGrid/>
        <w:spacing w:before="0" w:after="0" w:line="570" w:lineRule="exact"/>
        <w:ind w:right="0"/>
        <w:textAlignment w:val="auto"/>
        <w:rPr>
          <w:rFonts w:eastAsia="仿宋_GB2312"/>
          <w:sz w:val="32"/>
          <w:szCs w:val="32"/>
        </w:rPr>
      </w:pPr>
      <w:r>
        <w:rPr>
          <w:rFonts w:hint="eastAsia" w:ascii="楷体_GB2312" w:hAnsi="楷体_GB2312" w:eastAsia="楷体_GB2312" w:cs="楷体_GB2312"/>
          <w:b/>
          <w:bCs/>
          <w:sz w:val="32"/>
          <w:szCs w:val="32"/>
          <w:lang w:val="en-US" w:eastAsia="zh-CN"/>
        </w:rPr>
        <w:t xml:space="preserve">    </w:t>
      </w:r>
      <w:r>
        <w:rPr>
          <w:rFonts w:hint="eastAsia" w:ascii="楷体_GB2312" w:hAnsi="楷体_GB2312" w:eastAsia="楷体_GB2312" w:cs="楷体_GB2312"/>
          <w:b/>
          <w:bCs/>
          <w:sz w:val="32"/>
          <w:szCs w:val="32"/>
        </w:rPr>
        <w:t>第七条</w:t>
      </w:r>
      <w:r>
        <w:rPr>
          <w:rFonts w:hint="eastAsia" w:eastAsia="仿宋_GB2312"/>
          <w:sz w:val="32"/>
          <w:szCs w:val="32"/>
        </w:rPr>
        <w:t xml:space="preserve"> </w:t>
      </w:r>
      <w:r>
        <w:rPr>
          <w:rFonts w:eastAsia="仿宋_GB2312"/>
          <w:sz w:val="32"/>
          <w:szCs w:val="32"/>
        </w:rPr>
        <w:t>枯死松树调查</w:t>
      </w:r>
    </w:p>
    <w:p w14:paraId="1FEB82D3">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（一）枯死松树：因不明原因出现针叶褪色、黄化、呈红褐色等松针变色症状的松属植物。</w:t>
      </w:r>
    </w:p>
    <w:p w14:paraId="5BEBAF78">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（二）枯死松树评估：对抽取小班枯死松树情况实地评估，并填表1、表2。</w:t>
      </w:r>
    </w:p>
    <w:p w14:paraId="22B29412">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第八条</w:t>
      </w:r>
      <w:r>
        <w:rPr>
          <w:rFonts w:hint="eastAsia" w:eastAsia="仿宋_GB2312"/>
          <w:sz w:val="32"/>
          <w:szCs w:val="32"/>
        </w:rPr>
        <w:t xml:space="preserve"> </w:t>
      </w:r>
      <w:r>
        <w:rPr>
          <w:rFonts w:eastAsia="仿宋_GB2312"/>
          <w:sz w:val="32"/>
          <w:szCs w:val="32"/>
        </w:rPr>
        <w:t>枯死松树取样镜检率</w:t>
      </w:r>
    </w:p>
    <w:p w14:paraId="679EBFA2">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枯死松树镜检：</w:t>
      </w:r>
      <w:r>
        <w:rPr>
          <w:rFonts w:hint="eastAsia" w:eastAsia="仿宋_GB2312"/>
          <w:sz w:val="32"/>
          <w:szCs w:val="32"/>
          <w:lang w:eastAsia="zh-CN"/>
        </w:rPr>
        <w:t>受</w:t>
      </w:r>
      <w:r>
        <w:rPr>
          <w:rFonts w:hint="eastAsia" w:eastAsia="仿宋_GB2312"/>
          <w:sz w:val="32"/>
          <w:szCs w:val="32"/>
        </w:rPr>
        <w:t>评</w:t>
      </w:r>
      <w:r>
        <w:rPr>
          <w:rFonts w:hint="eastAsia" w:eastAsia="仿宋_GB2312"/>
          <w:sz w:val="32"/>
          <w:szCs w:val="32"/>
          <w:lang w:eastAsia="zh-CN"/>
        </w:rPr>
        <w:t>单位</w:t>
      </w:r>
      <w:r>
        <w:rPr>
          <w:rFonts w:hint="eastAsia" w:eastAsia="仿宋_GB2312"/>
          <w:sz w:val="32"/>
          <w:szCs w:val="32"/>
        </w:rPr>
        <w:t>普查</w:t>
      </w:r>
      <w:r>
        <w:rPr>
          <w:rFonts w:eastAsia="仿宋_GB2312"/>
          <w:sz w:val="32"/>
          <w:szCs w:val="32"/>
        </w:rPr>
        <w:t>的取样镜检</w:t>
      </w:r>
      <w:r>
        <w:rPr>
          <w:rFonts w:hint="eastAsia" w:eastAsia="仿宋_GB2312"/>
          <w:sz w:val="32"/>
          <w:szCs w:val="32"/>
        </w:rPr>
        <w:t>原始</w:t>
      </w:r>
      <w:r>
        <w:rPr>
          <w:rFonts w:eastAsia="仿宋_GB2312"/>
          <w:sz w:val="32"/>
          <w:szCs w:val="32"/>
        </w:rPr>
        <w:t>记录</w:t>
      </w:r>
      <w:r>
        <w:rPr>
          <w:rFonts w:hint="eastAsia" w:eastAsia="仿宋_GB2312"/>
          <w:sz w:val="32"/>
          <w:szCs w:val="32"/>
        </w:rPr>
        <w:t>，</w:t>
      </w:r>
      <w:r>
        <w:rPr>
          <w:rFonts w:eastAsia="仿宋_GB2312"/>
          <w:sz w:val="32"/>
          <w:szCs w:val="32"/>
        </w:rPr>
        <w:t>核定</w:t>
      </w:r>
      <w:r>
        <w:rPr>
          <w:rFonts w:hint="eastAsia" w:eastAsia="仿宋_GB2312"/>
          <w:sz w:val="32"/>
          <w:szCs w:val="32"/>
        </w:rPr>
        <w:t>县</w:t>
      </w:r>
      <w:r>
        <w:rPr>
          <w:rFonts w:hint="eastAsia" w:eastAsia="仿宋_GB2312"/>
          <w:sz w:val="32"/>
          <w:szCs w:val="32"/>
          <w:lang w:eastAsia="zh-CN"/>
        </w:rPr>
        <w:t>级</w:t>
      </w:r>
      <w:r>
        <w:rPr>
          <w:rFonts w:hint="eastAsia" w:eastAsia="仿宋_GB2312"/>
          <w:sz w:val="32"/>
          <w:szCs w:val="32"/>
        </w:rPr>
        <w:t>自查中</w:t>
      </w:r>
      <w:r>
        <w:rPr>
          <w:rFonts w:hint="eastAsia" w:eastAsia="仿宋_GB2312"/>
          <w:sz w:val="32"/>
          <w:szCs w:val="32"/>
          <w:lang w:eastAsia="zh-CN"/>
        </w:rPr>
        <w:t>评估</w:t>
      </w:r>
      <w:r>
        <w:rPr>
          <w:rFonts w:eastAsia="仿宋_GB2312"/>
          <w:sz w:val="32"/>
          <w:szCs w:val="32"/>
        </w:rPr>
        <w:t>小班的应该取样镜检数</w:t>
      </w:r>
      <w:r>
        <w:rPr>
          <w:rFonts w:hint="eastAsia" w:eastAsia="仿宋_GB2312"/>
          <w:sz w:val="32"/>
          <w:szCs w:val="32"/>
        </w:rPr>
        <w:t>（县</w:t>
      </w:r>
      <w:r>
        <w:rPr>
          <w:rFonts w:hint="eastAsia" w:eastAsia="仿宋_GB2312"/>
          <w:sz w:val="32"/>
          <w:szCs w:val="32"/>
          <w:lang w:eastAsia="zh-CN"/>
        </w:rPr>
        <w:t>级</w:t>
      </w:r>
      <w:r>
        <w:rPr>
          <w:rFonts w:hint="eastAsia" w:eastAsia="仿宋_GB2312"/>
          <w:sz w:val="32"/>
          <w:szCs w:val="32"/>
        </w:rPr>
        <w:t>取样数量按照《松材线虫病防治方案（2021年版）》取样，</w:t>
      </w:r>
      <w:r>
        <w:rPr>
          <w:rFonts w:hint="eastAsia" w:eastAsia="仿宋_GB2312"/>
          <w:sz w:val="32"/>
          <w:szCs w:val="32"/>
          <w:lang w:eastAsia="zh-CN"/>
        </w:rPr>
        <w:t>小班内，</w:t>
      </w:r>
      <w:r>
        <w:rPr>
          <w:rFonts w:hint="eastAsia" w:eastAsia="仿宋_GB2312"/>
          <w:sz w:val="32"/>
          <w:szCs w:val="32"/>
        </w:rPr>
        <w:t>死亡松树数量小于100株的，先取样10株进行检测，如检测到松材线虫，可不再取样，如没有检测到松材线虫，应当继续取样检测，直至死亡松树全部取样检测为止；死亡松树数量大于100株的，如取样100株仍未检测到松材线虫，对超出部分按5%的比例进行抽样检测。按小班计算枯死松树的取样镜检率，</w:t>
      </w:r>
      <w:r>
        <w:rPr>
          <w:rFonts w:eastAsia="仿宋_GB2312"/>
          <w:sz w:val="32"/>
          <w:szCs w:val="32"/>
        </w:rPr>
        <w:t>并填表2。</w:t>
      </w:r>
    </w:p>
    <w:p w14:paraId="3B0D5FBB">
      <w:pPr>
        <w:widowControl w:val="0"/>
        <w:wordWrap/>
        <w:adjustRightInd/>
        <w:snapToGrid/>
        <w:spacing w:before="0" w:after="0" w:line="570" w:lineRule="exact"/>
        <w:ind w:right="0" w:firstLine="640" w:firstLineChars="200"/>
        <w:textAlignment w:val="auto"/>
        <w:rPr>
          <w:rFonts w:eastAsia="仿宋_GB2312"/>
          <w:sz w:val="32"/>
          <w:szCs w:val="32"/>
        </w:rPr>
      </w:pPr>
      <w:r>
        <w:rPr>
          <w:rFonts w:eastAsia="仿宋_GB2312"/>
          <w:sz w:val="32"/>
          <w:szCs w:val="32"/>
        </w:rPr>
        <w:t>枯死松树取样镜检率</w:t>
      </w:r>
      <w:r>
        <w:rPr>
          <w:rFonts w:hint="eastAsia" w:eastAsia="仿宋_GB2312"/>
          <w:sz w:val="32"/>
          <w:szCs w:val="32"/>
        </w:rPr>
        <w:t>=县</w:t>
      </w:r>
      <w:r>
        <w:rPr>
          <w:rFonts w:hint="eastAsia" w:eastAsia="仿宋_GB2312"/>
          <w:sz w:val="32"/>
          <w:szCs w:val="32"/>
          <w:lang w:eastAsia="zh-CN"/>
        </w:rPr>
        <w:t>级</w:t>
      </w:r>
      <w:r>
        <w:rPr>
          <w:rFonts w:eastAsia="仿宋_GB2312"/>
          <w:color w:val="000000"/>
          <w:sz w:val="32"/>
          <w:szCs w:val="32"/>
        </w:rPr>
        <w:t>实际取样</w:t>
      </w:r>
      <w:r>
        <w:rPr>
          <w:rFonts w:hint="eastAsia" w:eastAsia="仿宋_GB2312"/>
          <w:color w:val="000000"/>
          <w:sz w:val="32"/>
          <w:szCs w:val="32"/>
        </w:rPr>
        <w:t>镜检</w:t>
      </w:r>
      <w:r>
        <w:rPr>
          <w:rFonts w:eastAsia="仿宋_GB2312"/>
          <w:color w:val="000000"/>
          <w:sz w:val="32"/>
          <w:szCs w:val="32"/>
        </w:rPr>
        <w:t>株数/</w:t>
      </w:r>
      <w:r>
        <w:rPr>
          <w:rFonts w:hint="eastAsia" w:eastAsia="仿宋_GB2312"/>
          <w:color w:val="000000"/>
          <w:sz w:val="32"/>
          <w:szCs w:val="32"/>
        </w:rPr>
        <w:t>自查</w:t>
      </w:r>
      <w:r>
        <w:rPr>
          <w:rFonts w:eastAsia="仿宋_GB2312"/>
          <w:color w:val="000000"/>
          <w:sz w:val="32"/>
          <w:szCs w:val="32"/>
        </w:rPr>
        <w:t>应取样株数×100%</w:t>
      </w:r>
      <w:r>
        <w:rPr>
          <w:rFonts w:hint="eastAsia" w:eastAsia="仿宋_GB2312"/>
          <w:sz w:val="32"/>
          <w:szCs w:val="32"/>
        </w:rPr>
        <w:t>。</w:t>
      </w:r>
    </w:p>
    <w:p w14:paraId="7F3582DE">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评估组在评估过程中，需要对不明原因的枯死松树按以下方式取样：</w:t>
      </w:r>
    </w:p>
    <w:p w14:paraId="7BA4C292">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评估</w:t>
      </w:r>
      <w:r>
        <w:rPr>
          <w:rFonts w:eastAsia="仿宋_GB2312"/>
          <w:sz w:val="32"/>
          <w:szCs w:val="32"/>
        </w:rPr>
        <w:t>枯死松树取样</w:t>
      </w:r>
      <w:r>
        <w:rPr>
          <w:rFonts w:hint="eastAsia" w:eastAsia="仿宋_GB2312"/>
          <w:sz w:val="32"/>
          <w:szCs w:val="32"/>
        </w:rPr>
        <w:t>：</w:t>
      </w:r>
      <w:r>
        <w:rPr>
          <w:rFonts w:eastAsia="仿宋_GB2312"/>
          <w:sz w:val="32"/>
          <w:szCs w:val="32"/>
        </w:rPr>
        <w:t>在</w:t>
      </w:r>
      <w:r>
        <w:rPr>
          <w:rFonts w:hint="eastAsia" w:eastAsia="仿宋_GB2312"/>
          <w:sz w:val="32"/>
          <w:szCs w:val="32"/>
        </w:rPr>
        <w:t>评估小班及评估沿途</w:t>
      </w:r>
      <w:r>
        <w:rPr>
          <w:rFonts w:eastAsia="仿宋_GB2312"/>
          <w:sz w:val="32"/>
          <w:szCs w:val="32"/>
        </w:rPr>
        <w:t>发现</w:t>
      </w:r>
      <w:r>
        <w:rPr>
          <w:rFonts w:hint="eastAsia" w:eastAsia="仿宋_GB2312"/>
          <w:sz w:val="32"/>
          <w:szCs w:val="32"/>
        </w:rPr>
        <w:t>松材线虫病</w:t>
      </w:r>
      <w:r>
        <w:rPr>
          <w:rFonts w:eastAsia="仿宋_GB2312"/>
          <w:sz w:val="32"/>
          <w:szCs w:val="32"/>
        </w:rPr>
        <w:t>疑似枯死松树应取样</w:t>
      </w:r>
      <w:r>
        <w:rPr>
          <w:rFonts w:hint="eastAsia" w:eastAsia="仿宋_GB2312"/>
          <w:sz w:val="32"/>
          <w:szCs w:val="32"/>
        </w:rPr>
        <w:t>（以株数为单位），并</w:t>
      </w:r>
      <w:r>
        <w:rPr>
          <w:rFonts w:eastAsia="仿宋_GB2312"/>
          <w:sz w:val="32"/>
          <w:szCs w:val="32"/>
        </w:rPr>
        <w:t>填写表</w:t>
      </w:r>
      <w:r>
        <w:rPr>
          <w:rFonts w:hint="eastAsia" w:eastAsia="仿宋_GB2312"/>
          <w:sz w:val="32"/>
          <w:szCs w:val="32"/>
        </w:rPr>
        <w:t>3</w:t>
      </w:r>
      <w:r>
        <w:rPr>
          <w:rFonts w:eastAsia="仿宋_GB2312"/>
          <w:sz w:val="32"/>
          <w:szCs w:val="32"/>
        </w:rPr>
        <w:t>记录情况</w:t>
      </w:r>
      <w:r>
        <w:rPr>
          <w:rFonts w:hint="eastAsia" w:eastAsia="仿宋_GB2312"/>
          <w:sz w:val="32"/>
          <w:szCs w:val="32"/>
        </w:rPr>
        <w:t>。</w:t>
      </w:r>
      <w:r>
        <w:rPr>
          <w:rFonts w:eastAsia="仿宋_GB2312"/>
          <w:sz w:val="32"/>
          <w:szCs w:val="32"/>
        </w:rPr>
        <w:t>样品分两份（</w:t>
      </w:r>
      <w:r>
        <w:rPr>
          <w:rFonts w:hint="eastAsia" w:eastAsia="仿宋_GB2312"/>
          <w:sz w:val="32"/>
          <w:szCs w:val="32"/>
          <w:lang w:eastAsia="zh-CN"/>
        </w:rPr>
        <w:t>受评单位</w:t>
      </w:r>
      <w:r>
        <w:rPr>
          <w:rFonts w:eastAsia="仿宋_GB2312"/>
          <w:sz w:val="32"/>
          <w:szCs w:val="32"/>
        </w:rPr>
        <w:t>一份，省</w:t>
      </w:r>
      <w:r>
        <w:rPr>
          <w:rFonts w:hint="eastAsia" w:eastAsia="仿宋_GB2312"/>
          <w:sz w:val="32"/>
          <w:szCs w:val="32"/>
        </w:rPr>
        <w:t>林业局</w:t>
      </w:r>
      <w:r>
        <w:rPr>
          <w:rFonts w:eastAsia="仿宋_GB2312"/>
          <w:sz w:val="32"/>
          <w:szCs w:val="32"/>
        </w:rPr>
        <w:t>一份），省</w:t>
      </w:r>
      <w:r>
        <w:rPr>
          <w:rFonts w:hint="eastAsia" w:eastAsia="仿宋_GB2312"/>
          <w:sz w:val="32"/>
          <w:szCs w:val="32"/>
        </w:rPr>
        <w:t>林业局</w:t>
      </w:r>
      <w:r>
        <w:rPr>
          <w:rFonts w:eastAsia="仿宋_GB2312"/>
          <w:sz w:val="32"/>
          <w:szCs w:val="32"/>
        </w:rPr>
        <w:t>的样品由</w:t>
      </w:r>
      <w:r>
        <w:rPr>
          <w:rFonts w:hint="eastAsia" w:eastAsia="仿宋_GB2312"/>
          <w:sz w:val="32"/>
          <w:szCs w:val="32"/>
        </w:rPr>
        <w:t>评估</w:t>
      </w:r>
      <w:r>
        <w:rPr>
          <w:rFonts w:hint="eastAsia" w:eastAsia="仿宋_GB2312"/>
          <w:sz w:val="32"/>
          <w:szCs w:val="32"/>
          <w:lang w:eastAsia="zh-CN"/>
        </w:rPr>
        <w:t>组</w:t>
      </w:r>
      <w:r>
        <w:rPr>
          <w:rFonts w:eastAsia="仿宋_GB2312"/>
          <w:sz w:val="32"/>
          <w:szCs w:val="32"/>
        </w:rPr>
        <w:t>带回。</w:t>
      </w:r>
    </w:p>
    <w:p w14:paraId="5EAAAF06">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评估应取样株数：取样数量按照《松材线虫病监测普查技术规程》（GB/T 23478-2009）的规定进行。评估小班中，枯死松树数量少于10株的，每株取样，即取样数量等于枯死松树数量；总数10株以上的先抽取10株进行取样检测，超出10株的按1-5%抽取。</w:t>
      </w:r>
    </w:p>
    <w:p w14:paraId="3AC8FA3B">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第九条</w:t>
      </w:r>
      <w:r>
        <w:rPr>
          <w:rFonts w:hint="eastAsia" w:eastAsia="仿宋_GB2312"/>
          <w:sz w:val="32"/>
          <w:szCs w:val="32"/>
        </w:rPr>
        <w:t xml:space="preserve"> 镜检准确性</w:t>
      </w:r>
    </w:p>
    <w:p w14:paraId="38044435">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根据评估组取样镜检结果，以小班为单位判断</w:t>
      </w:r>
      <w:r>
        <w:rPr>
          <w:rFonts w:hint="eastAsia" w:eastAsia="仿宋_GB2312"/>
          <w:sz w:val="32"/>
          <w:szCs w:val="32"/>
          <w:lang w:eastAsia="zh-CN"/>
        </w:rPr>
        <w:t>受评单位</w:t>
      </w:r>
      <w:r>
        <w:rPr>
          <w:rFonts w:hint="eastAsia" w:eastAsia="仿宋_GB2312"/>
          <w:sz w:val="32"/>
          <w:szCs w:val="32"/>
        </w:rPr>
        <w:t>镜检结果准确性。</w:t>
      </w:r>
    </w:p>
    <w:p w14:paraId="12D35312">
      <w:pPr>
        <w:widowControl w:val="0"/>
        <w:wordWrap/>
        <w:adjustRightInd/>
        <w:snapToGrid/>
        <w:spacing w:before="0" w:after="0" w:line="570" w:lineRule="exact"/>
        <w:ind w:right="0" w:firstLine="640" w:firstLineChars="200"/>
        <w:textAlignment w:val="auto"/>
        <w:rPr>
          <w:rFonts w:eastAsia="仿宋_GB2312"/>
          <w:sz w:val="32"/>
          <w:szCs w:val="32"/>
        </w:rPr>
      </w:pPr>
    </w:p>
    <w:p w14:paraId="095E329C">
      <w:pPr>
        <w:widowControl w:val="0"/>
        <w:numPr>
          <w:ilvl w:val="0"/>
          <w:numId w:val="1"/>
        </w:numPr>
        <w:wordWrap/>
        <w:adjustRightInd/>
        <w:snapToGrid/>
        <w:spacing w:before="0" w:after="0" w:line="570" w:lineRule="exact"/>
        <w:ind w:right="0"/>
        <w:jc w:val="center"/>
        <w:textAlignment w:val="auto"/>
        <w:outlineLvl w:val="0"/>
        <w:rPr>
          <w:rFonts w:hint="eastAsia" w:ascii="黑体" w:hAnsi="黑体" w:eastAsia="黑体" w:cs="黑体"/>
          <w:b w:val="0"/>
          <w:bCs/>
          <w:sz w:val="32"/>
          <w:szCs w:val="32"/>
        </w:rPr>
      </w:pPr>
      <w:r>
        <w:rPr>
          <w:rFonts w:hint="eastAsia" w:ascii="黑体" w:hAnsi="黑体" w:eastAsia="黑体" w:cs="黑体"/>
          <w:b w:val="0"/>
          <w:bCs/>
          <w:sz w:val="32"/>
          <w:szCs w:val="32"/>
        </w:rPr>
        <w:t>评估结果评定</w:t>
      </w:r>
    </w:p>
    <w:p w14:paraId="71C858F3">
      <w:pPr>
        <w:widowControl w:val="0"/>
        <w:wordWrap/>
        <w:adjustRightInd/>
        <w:snapToGrid/>
        <w:spacing w:before="0" w:after="0" w:line="570" w:lineRule="exact"/>
        <w:ind w:right="0"/>
        <w:textAlignment w:val="auto"/>
        <w:outlineLvl w:val="0"/>
        <w:rPr>
          <w:b/>
          <w:sz w:val="32"/>
          <w:szCs w:val="32"/>
        </w:rPr>
      </w:pPr>
    </w:p>
    <w:p w14:paraId="09E08A63">
      <w:pPr>
        <w:widowControl w:val="0"/>
        <w:wordWrap/>
        <w:adjustRightInd/>
        <w:snapToGrid/>
        <w:spacing w:before="0" w:after="0" w:line="570" w:lineRule="exact"/>
        <w:ind w:right="0" w:firstLine="643" w:firstLineChars="200"/>
        <w:textAlignment w:val="auto"/>
        <w:rPr>
          <w:rFonts w:eastAsia="仿宋_GB2312"/>
          <w:b/>
          <w:sz w:val="32"/>
          <w:szCs w:val="32"/>
        </w:rPr>
      </w:pPr>
      <w:r>
        <w:rPr>
          <w:rFonts w:hint="eastAsia" w:ascii="楷体_GB2312" w:hAnsi="楷体_GB2312" w:eastAsia="楷体_GB2312" w:cs="楷体_GB2312"/>
          <w:b/>
          <w:bCs/>
          <w:sz w:val="32"/>
          <w:szCs w:val="32"/>
        </w:rPr>
        <w:t>第十条</w:t>
      </w:r>
      <w:r>
        <w:rPr>
          <w:rFonts w:hint="eastAsia" w:eastAsia="仿宋_GB2312"/>
          <w:b/>
          <w:sz w:val="32"/>
          <w:szCs w:val="32"/>
        </w:rPr>
        <w:t xml:space="preserve"> </w:t>
      </w:r>
      <w:r>
        <w:rPr>
          <w:rFonts w:eastAsia="仿宋_GB2312"/>
          <w:sz w:val="32"/>
          <w:szCs w:val="32"/>
        </w:rPr>
        <w:t>县级未开展松材线虫病</w:t>
      </w:r>
      <w:r>
        <w:rPr>
          <w:rFonts w:hint="eastAsia" w:eastAsia="仿宋_GB2312"/>
          <w:sz w:val="32"/>
          <w:szCs w:val="32"/>
        </w:rPr>
        <w:t>普查</w:t>
      </w:r>
      <w:r>
        <w:rPr>
          <w:rFonts w:eastAsia="仿宋_GB2312"/>
          <w:sz w:val="32"/>
          <w:szCs w:val="32"/>
        </w:rPr>
        <w:t>的，</w:t>
      </w:r>
      <w:r>
        <w:rPr>
          <w:rFonts w:hint="eastAsia" w:eastAsia="仿宋_GB2312"/>
          <w:sz w:val="32"/>
          <w:szCs w:val="32"/>
        </w:rPr>
        <w:t>评估</w:t>
      </w:r>
      <w:r>
        <w:rPr>
          <w:rFonts w:hint="eastAsia" w:eastAsia="仿宋_GB2312"/>
          <w:sz w:val="32"/>
          <w:szCs w:val="32"/>
          <w:lang w:eastAsia="zh-CN"/>
        </w:rPr>
        <w:t>结果</w:t>
      </w:r>
      <w:r>
        <w:rPr>
          <w:rFonts w:eastAsia="仿宋_GB2312"/>
          <w:sz w:val="32"/>
          <w:szCs w:val="32"/>
        </w:rPr>
        <w:t>直接评定不合格，但</w:t>
      </w:r>
      <w:r>
        <w:rPr>
          <w:rFonts w:hint="eastAsia" w:eastAsia="仿宋_GB2312"/>
          <w:sz w:val="32"/>
          <w:szCs w:val="32"/>
        </w:rPr>
        <w:t>评估</w:t>
      </w:r>
      <w:r>
        <w:rPr>
          <w:rFonts w:eastAsia="仿宋_GB2312"/>
          <w:sz w:val="32"/>
          <w:szCs w:val="32"/>
        </w:rPr>
        <w:t>组要按要求完成</w:t>
      </w:r>
      <w:r>
        <w:rPr>
          <w:rFonts w:hint="eastAsia" w:eastAsia="仿宋_GB2312"/>
          <w:sz w:val="32"/>
          <w:szCs w:val="32"/>
        </w:rPr>
        <w:t>评估</w:t>
      </w:r>
      <w:r>
        <w:rPr>
          <w:rFonts w:eastAsia="仿宋_GB2312"/>
          <w:sz w:val="32"/>
          <w:szCs w:val="32"/>
        </w:rPr>
        <w:t>任务。</w:t>
      </w:r>
    </w:p>
    <w:p w14:paraId="351470CC">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第十一条</w:t>
      </w:r>
      <w:r>
        <w:rPr>
          <w:rFonts w:hint="eastAsia" w:eastAsia="仿宋_GB2312"/>
          <w:b/>
          <w:sz w:val="32"/>
          <w:szCs w:val="32"/>
        </w:rPr>
        <w:t xml:space="preserve"> </w:t>
      </w:r>
      <w:r>
        <w:rPr>
          <w:rFonts w:hint="eastAsia" w:eastAsia="仿宋_GB2312"/>
          <w:sz w:val="32"/>
          <w:szCs w:val="32"/>
        </w:rPr>
        <w:t>枯死松树调查合格率</w:t>
      </w:r>
    </w:p>
    <w:p w14:paraId="6739A076">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除新增枯死株数外，枯死松树≤10株，允许1株误差，为合格；枯死松树＞10株的，按照以下公式计算，枯死松树调查合格率≥90%为合格，否则不合格</w:t>
      </w:r>
      <w:r>
        <w:rPr>
          <w:rFonts w:eastAsia="仿宋_GB2312"/>
          <w:sz w:val="32"/>
          <w:szCs w:val="32"/>
        </w:rPr>
        <w:t>。</w:t>
      </w:r>
    </w:p>
    <w:p w14:paraId="66523FB8">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ascii="Times New Roman" w:hAnsi="Times New Roman" w:eastAsia="仿宋_GB2312" w:cs="Times New Roman"/>
          <w:kern w:val="2"/>
          <w:position w:val="-28"/>
          <w:sz w:val="32"/>
          <w:szCs w:val="32"/>
          <w:lang w:val="en-US" w:eastAsia="zh-CN" w:bidi="ar-SA"/>
        </w:rPr>
        <w:pict>
          <v:shape id="Picture 1" o:spid="_x0000_s1027" o:spt="75" type="#_x0000_t75" style="position:absolute;left:0pt;margin-left:272.85pt;margin-top:704.2pt;height:37.25pt;width:191.75pt;mso-position-horizontal-relative:page;mso-position-vertical-relative:page;z-index:251659264;mso-width-relative:page;mso-height-relative:page;" fillcolor="#FFFFFF" filled="f" o:preferrelative="t" stroked="f" coordsize="21600,21600">
            <v:path/>
            <v:fill on="f" color2="#FFFFFF" focussize="0,0"/>
            <v:stroke on="f"/>
            <v:imagedata r:id="rId6" gain="65536f" blacklevel="0f" gamma="0" o:title=""/>
            <o:lock v:ext="edit" position="f" selection="f" grouping="f" rotation="f" cropping="f" text="f" aspectratio="t"/>
          </v:shape>
        </w:pict>
      </w:r>
      <w:r>
        <w:rPr>
          <w:rFonts w:hint="eastAsia" w:eastAsia="仿宋_GB2312"/>
          <w:sz w:val="32"/>
          <w:szCs w:val="32"/>
        </w:rPr>
        <w:t>枯死松树调查合格率=</w:t>
      </w:r>
    </w:p>
    <w:p w14:paraId="6995D717">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公式中，新增株数是指普查结束至评估时不明原因新死亡的松树数量（新增枯死树请</w:t>
      </w:r>
      <w:r>
        <w:rPr>
          <w:rFonts w:hint="eastAsia" w:eastAsia="仿宋_GB2312"/>
          <w:sz w:val="32"/>
          <w:szCs w:val="32"/>
          <w:lang w:eastAsia="zh-CN"/>
        </w:rPr>
        <w:t>受评</w:t>
      </w:r>
      <w:r>
        <w:rPr>
          <w:rFonts w:hint="eastAsia" w:eastAsia="仿宋_GB2312"/>
          <w:sz w:val="32"/>
          <w:szCs w:val="32"/>
        </w:rPr>
        <w:t>单位提供监测、镜检记录，否则不认可）。</w:t>
      </w:r>
    </w:p>
    <w:p w14:paraId="3C5BFEB6">
      <w:pPr>
        <w:widowControl w:val="0"/>
        <w:wordWrap/>
        <w:adjustRightInd/>
        <w:snapToGrid/>
        <w:spacing w:before="0" w:after="0" w:line="570" w:lineRule="exact"/>
        <w:ind w:right="0" w:firstLine="643" w:firstLineChars="200"/>
        <w:textAlignment w:val="auto"/>
        <w:rPr>
          <w:rFonts w:eastAsia="仿宋_GB2312"/>
          <w:b/>
          <w:sz w:val="32"/>
          <w:szCs w:val="32"/>
        </w:rPr>
      </w:pPr>
      <w:r>
        <w:rPr>
          <w:rFonts w:hint="eastAsia" w:ascii="楷体_GB2312" w:hAnsi="楷体_GB2312" w:eastAsia="楷体_GB2312" w:cs="楷体_GB2312"/>
          <w:b/>
          <w:bCs/>
          <w:sz w:val="32"/>
          <w:szCs w:val="32"/>
        </w:rPr>
        <w:t>第十二条</w:t>
      </w:r>
      <w:r>
        <w:rPr>
          <w:rFonts w:hint="eastAsia" w:eastAsia="仿宋_GB2312"/>
          <w:sz w:val="32"/>
          <w:szCs w:val="32"/>
        </w:rPr>
        <w:t xml:space="preserve"> </w:t>
      </w:r>
      <w:r>
        <w:rPr>
          <w:rFonts w:eastAsia="仿宋_GB2312"/>
          <w:sz w:val="32"/>
          <w:szCs w:val="32"/>
        </w:rPr>
        <w:t>取</w:t>
      </w:r>
      <w:r>
        <w:rPr>
          <w:rFonts w:hint="eastAsia" w:eastAsia="仿宋_GB2312"/>
          <w:sz w:val="32"/>
          <w:szCs w:val="32"/>
        </w:rPr>
        <w:t>样</w:t>
      </w:r>
      <w:r>
        <w:rPr>
          <w:rFonts w:eastAsia="仿宋_GB2312"/>
          <w:sz w:val="32"/>
          <w:szCs w:val="32"/>
        </w:rPr>
        <w:t>镜检</w:t>
      </w:r>
      <w:r>
        <w:rPr>
          <w:rFonts w:hint="eastAsia" w:eastAsia="仿宋_GB2312"/>
          <w:sz w:val="32"/>
          <w:szCs w:val="32"/>
        </w:rPr>
        <w:t>率</w:t>
      </w:r>
    </w:p>
    <w:p w14:paraId="18B03F23">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根据受评单位小班</w:t>
      </w:r>
      <w:r>
        <w:rPr>
          <w:rFonts w:eastAsia="仿宋_GB2312"/>
          <w:sz w:val="32"/>
          <w:szCs w:val="32"/>
        </w:rPr>
        <w:t>实际取样镜检数量</w:t>
      </w:r>
      <w:r>
        <w:rPr>
          <w:rFonts w:hint="eastAsia" w:eastAsia="仿宋_GB2312"/>
          <w:sz w:val="32"/>
          <w:szCs w:val="32"/>
        </w:rPr>
        <w:t>和</w:t>
      </w:r>
      <w:r>
        <w:rPr>
          <w:rFonts w:hint="eastAsia" w:eastAsia="仿宋_GB2312"/>
          <w:sz w:val="32"/>
          <w:szCs w:val="32"/>
          <w:lang w:eastAsia="zh-CN"/>
        </w:rPr>
        <w:t>自查按取样规定</w:t>
      </w:r>
      <w:r>
        <w:rPr>
          <w:rFonts w:eastAsia="仿宋_GB2312"/>
          <w:sz w:val="32"/>
          <w:szCs w:val="32"/>
        </w:rPr>
        <w:t>应该取样镜检数量</w:t>
      </w:r>
      <w:r>
        <w:rPr>
          <w:rFonts w:hint="eastAsia" w:eastAsia="仿宋_GB2312"/>
          <w:sz w:val="32"/>
          <w:szCs w:val="32"/>
        </w:rPr>
        <w:t>，计算取样镜检率。取样镜检率</w:t>
      </w:r>
      <w:r>
        <w:rPr>
          <w:rFonts w:hint="eastAsia" w:eastAsia="仿宋_GB2312"/>
          <w:sz w:val="32"/>
          <w:szCs w:val="32"/>
          <w:lang w:eastAsia="zh-CN"/>
        </w:rPr>
        <w:t>≥</w:t>
      </w:r>
      <w:r>
        <w:rPr>
          <w:rFonts w:hint="eastAsia" w:eastAsia="仿宋_GB2312"/>
          <w:sz w:val="32"/>
          <w:szCs w:val="32"/>
        </w:rPr>
        <w:t>90%为合格，否则不合格。</w:t>
      </w:r>
    </w:p>
    <w:p w14:paraId="603D4607">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第十三条</w:t>
      </w:r>
      <w:r>
        <w:rPr>
          <w:rFonts w:hint="eastAsia" w:eastAsia="仿宋_GB2312"/>
          <w:sz w:val="32"/>
          <w:szCs w:val="32"/>
        </w:rPr>
        <w:t xml:space="preserve"> 镜检准确性</w:t>
      </w:r>
    </w:p>
    <w:p w14:paraId="343A69B8">
      <w:pPr>
        <w:widowControl w:val="0"/>
        <w:wordWrap/>
        <w:adjustRightInd/>
        <w:snapToGrid/>
        <w:spacing w:before="0" w:after="0" w:line="570" w:lineRule="exact"/>
        <w:ind w:right="0" w:firstLine="480" w:firstLineChars="150"/>
        <w:textAlignment w:val="auto"/>
        <w:rPr>
          <w:rFonts w:eastAsia="仿宋_GB2312"/>
          <w:sz w:val="32"/>
          <w:szCs w:val="32"/>
        </w:rPr>
      </w:pPr>
      <w:r>
        <w:rPr>
          <w:rFonts w:hint="eastAsia" w:eastAsia="仿宋_GB2312"/>
          <w:sz w:val="32"/>
          <w:szCs w:val="32"/>
        </w:rPr>
        <w:t>（一）以小班为单位，评估组镜检结果与受评单位镜检结果一致的，判定该单位镜检合格。</w:t>
      </w:r>
    </w:p>
    <w:p w14:paraId="3C9944AE">
      <w:pPr>
        <w:widowControl w:val="0"/>
        <w:wordWrap/>
        <w:adjustRightInd/>
        <w:snapToGrid/>
        <w:spacing w:before="0" w:after="0" w:line="570" w:lineRule="exact"/>
        <w:ind w:right="0" w:firstLine="480" w:firstLineChars="150"/>
        <w:textAlignment w:val="auto"/>
        <w:rPr>
          <w:rFonts w:eastAsia="仿宋_GB2312"/>
          <w:sz w:val="32"/>
          <w:szCs w:val="32"/>
        </w:rPr>
      </w:pPr>
      <w:r>
        <w:rPr>
          <w:rFonts w:hint="eastAsia" w:eastAsia="仿宋_GB2312"/>
          <w:sz w:val="32"/>
          <w:szCs w:val="32"/>
        </w:rPr>
        <w:t>（二）镜检结果与评估组不符。若评估组镜检无松材线虫，</w:t>
      </w:r>
      <w:r>
        <w:rPr>
          <w:rFonts w:hint="eastAsia" w:eastAsia="仿宋_GB2312"/>
          <w:sz w:val="32"/>
          <w:szCs w:val="32"/>
          <w:lang w:eastAsia="zh-CN"/>
        </w:rPr>
        <w:t>受评</w:t>
      </w:r>
      <w:r>
        <w:rPr>
          <w:rFonts w:hint="eastAsia" w:eastAsia="仿宋_GB2312"/>
          <w:sz w:val="32"/>
          <w:szCs w:val="32"/>
        </w:rPr>
        <w:t>单位检出有，判定为合格（该情况仅针对已发生疫情的小班）；若评估组镜检出松材线虫，被查单位未检出，判定为不合格。</w:t>
      </w:r>
    </w:p>
    <w:p w14:paraId="1A9B4341">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第十四条</w:t>
      </w:r>
      <w:r>
        <w:rPr>
          <w:rFonts w:hint="eastAsia" w:eastAsia="仿宋_GB2312"/>
          <w:b/>
          <w:sz w:val="32"/>
          <w:szCs w:val="32"/>
        </w:rPr>
        <w:t xml:space="preserve"> </w:t>
      </w:r>
      <w:r>
        <w:rPr>
          <w:rFonts w:hint="eastAsia" w:eastAsia="仿宋_GB2312"/>
          <w:sz w:val="32"/>
          <w:szCs w:val="32"/>
        </w:rPr>
        <w:t>综合评定</w:t>
      </w:r>
    </w:p>
    <w:p w14:paraId="163158F5">
      <w:pPr>
        <w:widowControl w:val="0"/>
        <w:wordWrap/>
        <w:adjustRightInd/>
        <w:snapToGrid/>
        <w:spacing w:before="0" w:after="0" w:line="570" w:lineRule="exact"/>
        <w:ind w:right="0" w:firstLine="640" w:firstLineChars="200"/>
        <w:textAlignment w:val="auto"/>
        <w:rPr>
          <w:rFonts w:hint="eastAsia" w:eastAsia="仿宋_GB2312"/>
          <w:sz w:val="32"/>
          <w:szCs w:val="32"/>
          <w:lang w:eastAsia="zh-CN"/>
        </w:rPr>
      </w:pPr>
      <w:r>
        <w:rPr>
          <w:rFonts w:hint="eastAsia" w:eastAsia="仿宋_GB2312"/>
          <w:sz w:val="32"/>
          <w:szCs w:val="32"/>
          <w:lang w:eastAsia="zh-CN"/>
        </w:rPr>
        <w:t>对松材线病监测普查质量实行综合评定。对下列工作事项不落实的，实行一票否决，评定受评单位不合格。</w:t>
      </w:r>
    </w:p>
    <w:p w14:paraId="1C07D683">
      <w:pPr>
        <w:widowControl w:val="0"/>
        <w:wordWrap/>
        <w:adjustRightInd/>
        <w:snapToGrid/>
        <w:spacing w:before="0" w:after="0" w:line="570" w:lineRule="exact"/>
        <w:ind w:right="0" w:firstLine="640" w:firstLineChars="200"/>
        <w:textAlignment w:val="auto"/>
        <w:rPr>
          <w:rFonts w:hint="eastAsia" w:eastAsia="仿宋_GB2312"/>
          <w:sz w:val="32"/>
          <w:szCs w:val="32"/>
          <w:lang w:eastAsia="zh-CN"/>
        </w:rPr>
      </w:pPr>
      <w:r>
        <w:rPr>
          <w:rFonts w:hint="eastAsia" w:eastAsia="仿宋_GB2312"/>
          <w:sz w:val="32"/>
          <w:szCs w:val="32"/>
          <w:lang w:eastAsia="zh-CN"/>
        </w:rPr>
        <w:t>（一）全域性网格化监测。要求</w:t>
      </w:r>
      <w:r>
        <w:rPr>
          <w:rFonts w:hint="eastAsia" w:eastAsia="仿宋_GB2312"/>
          <w:sz w:val="32"/>
          <w:szCs w:val="32"/>
        </w:rPr>
        <w:t>对辖区内所有松林小班实现全覆盖监测，推进全域性网格化管理，</w:t>
      </w:r>
      <w:r>
        <w:rPr>
          <w:rFonts w:hint="eastAsia" w:eastAsia="仿宋_GB2312"/>
          <w:sz w:val="32"/>
          <w:szCs w:val="32"/>
          <w:lang w:eastAsia="zh-CN"/>
        </w:rPr>
        <w:t>监测任务分解</w:t>
      </w:r>
      <w:r>
        <w:rPr>
          <w:rFonts w:hint="eastAsia" w:eastAsia="仿宋_GB2312"/>
          <w:sz w:val="32"/>
          <w:szCs w:val="32"/>
        </w:rPr>
        <w:t>到每个乡镇</w:t>
      </w:r>
      <w:r>
        <w:rPr>
          <w:rFonts w:hint="eastAsia" w:eastAsia="仿宋_GB2312"/>
          <w:sz w:val="32"/>
          <w:szCs w:val="32"/>
          <w:lang w:eastAsia="zh-CN"/>
        </w:rPr>
        <w:t>，</w:t>
      </w:r>
      <w:r>
        <w:rPr>
          <w:rFonts w:hint="eastAsia" w:eastAsia="仿宋_GB2312"/>
          <w:sz w:val="32"/>
          <w:szCs w:val="32"/>
        </w:rPr>
        <w:t>将山头地块、每片松林落实到护林人员。</w:t>
      </w:r>
      <w:r>
        <w:rPr>
          <w:rFonts w:hint="eastAsia" w:eastAsia="仿宋_GB2312"/>
          <w:sz w:val="32"/>
          <w:szCs w:val="32"/>
          <w:lang w:eastAsia="zh-CN"/>
        </w:rPr>
        <w:t>有</w:t>
      </w:r>
      <w:r>
        <w:rPr>
          <w:rFonts w:hint="eastAsia" w:eastAsia="仿宋_GB2312"/>
          <w:sz w:val="32"/>
          <w:szCs w:val="32"/>
        </w:rPr>
        <w:t>护林人员巡护松林地块的记录</w:t>
      </w:r>
      <w:r>
        <w:rPr>
          <w:rFonts w:hint="eastAsia" w:eastAsia="仿宋_GB2312"/>
          <w:sz w:val="32"/>
          <w:szCs w:val="32"/>
          <w:lang w:eastAsia="zh-CN"/>
        </w:rPr>
        <w:t>，</w:t>
      </w:r>
      <w:r>
        <w:rPr>
          <w:rFonts w:hint="eastAsia" w:eastAsia="仿宋_GB2312"/>
          <w:sz w:val="32"/>
          <w:szCs w:val="32"/>
        </w:rPr>
        <w:t>县（市、区）林业主管部门、省属自然保护区（林场）有督促指导工作台账</w:t>
      </w:r>
      <w:r>
        <w:rPr>
          <w:rFonts w:hint="eastAsia" w:eastAsia="仿宋_GB2312"/>
          <w:sz w:val="32"/>
          <w:szCs w:val="32"/>
          <w:lang w:eastAsia="zh-CN"/>
        </w:rPr>
        <w:t>，</w:t>
      </w:r>
      <w:r>
        <w:rPr>
          <w:rFonts w:hint="eastAsia" w:eastAsia="仿宋_GB2312"/>
          <w:sz w:val="32"/>
          <w:szCs w:val="32"/>
        </w:rPr>
        <w:t>有对护林员的</w:t>
      </w:r>
      <w:r>
        <w:rPr>
          <w:rFonts w:hint="eastAsia" w:eastAsia="仿宋_GB2312"/>
          <w:sz w:val="32"/>
          <w:szCs w:val="32"/>
          <w:lang w:eastAsia="zh-CN"/>
        </w:rPr>
        <w:t>培训计划和</w:t>
      </w:r>
      <w:r>
        <w:rPr>
          <w:rFonts w:hint="eastAsia" w:eastAsia="仿宋_GB2312"/>
          <w:sz w:val="32"/>
          <w:szCs w:val="32"/>
        </w:rPr>
        <w:t>培训记录</w:t>
      </w:r>
      <w:r>
        <w:rPr>
          <w:rFonts w:hint="eastAsia" w:eastAsia="仿宋_GB2312"/>
          <w:sz w:val="32"/>
          <w:szCs w:val="32"/>
          <w:lang w:eastAsia="zh-CN"/>
        </w:rPr>
        <w:t>。缺上述事项的，或对上述事项造假应付评估的。</w:t>
      </w:r>
    </w:p>
    <w:p w14:paraId="10DB453C">
      <w:pPr>
        <w:widowControl w:val="0"/>
        <w:numPr>
          <w:ilvl w:val="0"/>
          <w:numId w:val="0"/>
        </w:numPr>
        <w:wordWrap/>
        <w:adjustRightInd/>
        <w:snapToGrid/>
        <w:spacing w:before="0" w:after="0" w:line="570" w:lineRule="exact"/>
        <w:ind w:right="0"/>
        <w:textAlignment w:val="auto"/>
        <w:rPr>
          <w:rFonts w:hint="eastAsia" w:eastAsia="仿宋_GB2312"/>
          <w:sz w:val="32"/>
          <w:szCs w:val="32"/>
        </w:rPr>
      </w:pPr>
      <w:r>
        <w:rPr>
          <w:rFonts w:hint="eastAsia" w:eastAsia="仿宋_GB2312"/>
          <w:sz w:val="32"/>
          <w:szCs w:val="32"/>
          <w:lang w:val="en-US" w:eastAsia="zh-CN"/>
        </w:rPr>
        <w:t xml:space="preserve">    （二）</w:t>
      </w:r>
      <w:r>
        <w:rPr>
          <w:rFonts w:hint="eastAsia" w:eastAsia="仿宋_GB2312"/>
          <w:sz w:val="32"/>
          <w:szCs w:val="32"/>
          <w:lang w:eastAsia="zh-CN"/>
        </w:rPr>
        <w:t>日常监测要求受评单位按照《贵州省松材线虫病监测除治实施办法》开展日常监测，乡镇未有日常监测表格，县级未有月统计表格、镜检记录的，或者省林业局及其委托单位日常调研中发现，日常监测数据造假应付考核等重大问题的。</w:t>
      </w:r>
    </w:p>
    <w:p w14:paraId="6662E50E">
      <w:pPr>
        <w:widowControl w:val="0"/>
        <w:numPr>
          <w:ilvl w:val="0"/>
          <w:numId w:val="0"/>
        </w:numPr>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lang w:val="en-US" w:eastAsia="zh-CN"/>
        </w:rPr>
        <w:t>上述情况合格的，以各小班评估结果，综合评定受评单位普查质量。</w:t>
      </w:r>
      <w:r>
        <w:rPr>
          <w:rFonts w:eastAsia="仿宋_GB2312"/>
          <w:sz w:val="32"/>
          <w:szCs w:val="32"/>
        </w:rPr>
        <w:t>一个小班枯死松树调查合格率</w:t>
      </w:r>
      <w:r>
        <w:rPr>
          <w:rFonts w:hint="eastAsia" w:eastAsia="仿宋_GB2312"/>
          <w:sz w:val="32"/>
          <w:szCs w:val="32"/>
        </w:rPr>
        <w:t>、</w:t>
      </w:r>
      <w:r>
        <w:rPr>
          <w:rFonts w:eastAsia="仿宋_GB2312"/>
          <w:sz w:val="32"/>
          <w:szCs w:val="32"/>
        </w:rPr>
        <w:t>取样镜检率</w:t>
      </w:r>
      <w:r>
        <w:rPr>
          <w:rFonts w:hint="eastAsia" w:eastAsia="仿宋_GB2312"/>
          <w:sz w:val="32"/>
          <w:szCs w:val="32"/>
        </w:rPr>
        <w:t>、镜检准确性</w:t>
      </w:r>
      <w:r>
        <w:rPr>
          <w:rFonts w:eastAsia="仿宋_GB2312"/>
          <w:sz w:val="32"/>
          <w:szCs w:val="32"/>
        </w:rPr>
        <w:t>中任一个指标不合格</w:t>
      </w:r>
      <w:r>
        <w:rPr>
          <w:rFonts w:hint="eastAsia" w:eastAsia="仿宋_GB2312"/>
          <w:sz w:val="32"/>
          <w:szCs w:val="32"/>
        </w:rPr>
        <w:t>，</w:t>
      </w:r>
      <w:r>
        <w:rPr>
          <w:rFonts w:eastAsia="仿宋_GB2312"/>
          <w:sz w:val="32"/>
          <w:szCs w:val="32"/>
        </w:rPr>
        <w:t>认定小班不合格</w:t>
      </w:r>
      <w:r>
        <w:rPr>
          <w:rFonts w:hint="eastAsia" w:eastAsia="仿宋_GB2312"/>
          <w:sz w:val="32"/>
          <w:szCs w:val="32"/>
        </w:rPr>
        <w:t>。</w:t>
      </w:r>
      <w:r>
        <w:rPr>
          <w:rFonts w:eastAsia="仿宋_GB2312"/>
          <w:sz w:val="32"/>
          <w:szCs w:val="32"/>
        </w:rPr>
        <w:t>一个县</w:t>
      </w:r>
      <w:r>
        <w:rPr>
          <w:rFonts w:hint="eastAsia" w:eastAsia="仿宋_GB2312"/>
          <w:sz w:val="32"/>
          <w:szCs w:val="32"/>
          <w:lang w:eastAsia="zh-CN"/>
        </w:rPr>
        <w:t>评估</w:t>
      </w:r>
      <w:r>
        <w:rPr>
          <w:rFonts w:eastAsia="仿宋_GB2312"/>
          <w:sz w:val="32"/>
          <w:szCs w:val="32"/>
        </w:rPr>
        <w:t>小班中</w:t>
      </w:r>
      <w:r>
        <w:rPr>
          <w:rFonts w:hint="eastAsia" w:eastAsia="仿宋_GB2312"/>
          <w:sz w:val="32"/>
          <w:szCs w:val="32"/>
          <w:lang w:val="en-US" w:eastAsia="zh-CN"/>
        </w:rPr>
        <w:t>80%以上合格，认定该县合格，否则不合格。合格小班占比在95%及以上的，评为优秀；占比在85%-95%的评为良；占比在80%-85%的评为中。</w:t>
      </w:r>
    </w:p>
    <w:p w14:paraId="569CB983">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第十五条</w:t>
      </w:r>
      <w:r>
        <w:rPr>
          <w:rFonts w:hint="eastAsia" w:eastAsia="仿宋_GB2312"/>
          <w:sz w:val="32"/>
          <w:szCs w:val="32"/>
        </w:rPr>
        <w:t xml:space="preserve"> 通过暗访或独立</w:t>
      </w:r>
      <w:r>
        <w:rPr>
          <w:rFonts w:hint="eastAsia" w:eastAsia="仿宋_GB2312"/>
          <w:sz w:val="32"/>
          <w:szCs w:val="32"/>
          <w:lang w:eastAsia="zh-CN"/>
        </w:rPr>
        <w:t>调查</w:t>
      </w:r>
      <w:r>
        <w:rPr>
          <w:rFonts w:hint="eastAsia" w:eastAsia="仿宋_GB2312"/>
          <w:sz w:val="32"/>
          <w:szCs w:val="32"/>
        </w:rPr>
        <w:t>开展评估工作的，抽查乡镇（工区、管护区）数量按第六条执行，抽查小班改为坐标点，抽查坐标点主要以发现的枯死松树坐标点为主，每个乡镇（工区、管护区）抽取3-5个坐标点，抽查的坐标点之间直线距离要求间隔5公里以上。如枯死松树（萎蔫、濒死松树）数量较少的，可适当减少抽查坐标点，但须在报告及表格中说明。</w:t>
      </w:r>
    </w:p>
    <w:p w14:paraId="5A6DCE04">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第十六条</w:t>
      </w:r>
      <w:r>
        <w:rPr>
          <w:rFonts w:hint="eastAsia" w:eastAsia="仿宋_GB2312"/>
          <w:sz w:val="32"/>
          <w:szCs w:val="32"/>
        </w:rPr>
        <w:t xml:space="preserve"> 通过暗访或独立</w:t>
      </w:r>
      <w:r>
        <w:rPr>
          <w:rFonts w:hint="eastAsia" w:eastAsia="仿宋_GB2312"/>
          <w:sz w:val="32"/>
          <w:szCs w:val="32"/>
          <w:lang w:eastAsia="zh-CN"/>
        </w:rPr>
        <w:t>调查</w:t>
      </w:r>
      <w:r>
        <w:rPr>
          <w:rFonts w:hint="eastAsia" w:eastAsia="仿宋_GB2312"/>
          <w:sz w:val="32"/>
          <w:szCs w:val="32"/>
        </w:rPr>
        <w:t>开展评估工作，评估组调查后，暂不向受评单位提供调查结果，受评单位普查结束后，对抽查坐标点进行复位，能复位到小班的，按受评单位调查的该小班数据核算小班调查合格率、取样镜检率，根据评估组镜检结果评估该小班准确性。复位不到小班的，用该坐标点最近的</w:t>
      </w:r>
      <w:r>
        <w:rPr>
          <w:rFonts w:hint="eastAsia" w:eastAsia="仿宋_GB2312"/>
          <w:sz w:val="32"/>
          <w:szCs w:val="32"/>
          <w:lang w:eastAsia="zh-CN"/>
        </w:rPr>
        <w:t>松林</w:t>
      </w:r>
      <w:r>
        <w:rPr>
          <w:rFonts w:hint="eastAsia" w:eastAsia="仿宋_GB2312"/>
          <w:sz w:val="32"/>
          <w:szCs w:val="32"/>
        </w:rPr>
        <w:t>小班核算评估指标。如果受评单位对复位小班没有调查记录，直接判定小班不合格。</w:t>
      </w:r>
    </w:p>
    <w:p w14:paraId="643B69DC">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rPr>
        <w:t>各坐标点复位小班枯死树调查合格率、取样镜检率、镜检准确性核算完毕，按第十四条开展综合评定。</w:t>
      </w:r>
    </w:p>
    <w:p w14:paraId="559D3CC9">
      <w:pPr>
        <w:widowControl w:val="0"/>
        <w:wordWrap/>
        <w:adjustRightInd/>
        <w:snapToGrid/>
        <w:spacing w:before="0" w:after="0" w:line="570" w:lineRule="exact"/>
        <w:ind w:right="0" w:firstLine="640" w:firstLineChars="200"/>
        <w:textAlignment w:val="auto"/>
        <w:rPr>
          <w:rFonts w:eastAsia="仿宋_GB2312"/>
          <w:sz w:val="32"/>
          <w:szCs w:val="32"/>
        </w:rPr>
      </w:pPr>
    </w:p>
    <w:p w14:paraId="5EE3B093">
      <w:pPr>
        <w:widowControl w:val="0"/>
        <w:numPr>
          <w:ilvl w:val="0"/>
          <w:numId w:val="1"/>
        </w:numPr>
        <w:wordWrap/>
        <w:adjustRightInd/>
        <w:snapToGrid/>
        <w:spacing w:before="0" w:after="0" w:line="570" w:lineRule="exact"/>
        <w:ind w:right="0"/>
        <w:jc w:val="center"/>
        <w:textAlignment w:val="auto"/>
        <w:outlineLvl w:val="0"/>
        <w:rPr>
          <w:rFonts w:hint="eastAsia" w:ascii="黑体" w:hAnsi="黑体" w:eastAsia="黑体" w:cs="黑体"/>
          <w:b w:val="0"/>
          <w:bCs/>
          <w:sz w:val="32"/>
          <w:szCs w:val="32"/>
        </w:rPr>
      </w:pPr>
      <w:r>
        <w:rPr>
          <w:rFonts w:hint="eastAsia" w:ascii="黑体" w:hAnsi="黑体" w:eastAsia="黑体" w:cs="黑体"/>
          <w:b w:val="0"/>
          <w:bCs/>
          <w:sz w:val="32"/>
          <w:szCs w:val="32"/>
        </w:rPr>
        <w:t>其 他</w:t>
      </w:r>
    </w:p>
    <w:p w14:paraId="3BB13711">
      <w:pPr>
        <w:widowControl w:val="0"/>
        <w:wordWrap/>
        <w:adjustRightInd/>
        <w:snapToGrid/>
        <w:spacing w:before="0" w:after="0" w:line="570" w:lineRule="exact"/>
        <w:ind w:right="0"/>
        <w:textAlignment w:val="auto"/>
        <w:rPr>
          <w:rFonts w:eastAsia="仿宋_GB2312"/>
          <w:color w:val="FF0000"/>
          <w:sz w:val="32"/>
          <w:szCs w:val="32"/>
        </w:rPr>
      </w:pPr>
    </w:p>
    <w:p w14:paraId="6CC80905">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第十</w:t>
      </w:r>
      <w:r>
        <w:rPr>
          <w:rFonts w:hint="eastAsia" w:ascii="楷体_GB2312" w:hAnsi="楷体_GB2312" w:eastAsia="楷体_GB2312" w:cs="楷体_GB2312"/>
          <w:b/>
          <w:bCs/>
          <w:sz w:val="32"/>
          <w:szCs w:val="32"/>
          <w:lang w:eastAsia="zh-CN"/>
        </w:rPr>
        <w:t>七</w:t>
      </w:r>
      <w:r>
        <w:rPr>
          <w:rFonts w:hint="eastAsia" w:ascii="楷体_GB2312" w:hAnsi="楷体_GB2312" w:eastAsia="楷体_GB2312" w:cs="楷体_GB2312"/>
          <w:b/>
          <w:bCs/>
          <w:sz w:val="32"/>
          <w:szCs w:val="32"/>
        </w:rPr>
        <w:t>条</w:t>
      </w:r>
      <w:r>
        <w:rPr>
          <w:rFonts w:hint="eastAsia" w:eastAsia="仿宋_GB2312"/>
          <w:sz w:val="32"/>
          <w:szCs w:val="32"/>
        </w:rPr>
        <w:t xml:space="preserve"> 评估</w:t>
      </w:r>
      <w:r>
        <w:rPr>
          <w:rFonts w:eastAsia="仿宋_GB2312"/>
          <w:sz w:val="32"/>
          <w:szCs w:val="32"/>
        </w:rPr>
        <w:t>结束，</w:t>
      </w:r>
      <w:r>
        <w:rPr>
          <w:rFonts w:hint="eastAsia" w:eastAsia="仿宋_GB2312"/>
          <w:sz w:val="32"/>
          <w:szCs w:val="32"/>
        </w:rPr>
        <w:t>评估</w:t>
      </w:r>
      <w:r>
        <w:rPr>
          <w:rFonts w:eastAsia="仿宋_GB2312"/>
          <w:sz w:val="32"/>
          <w:szCs w:val="32"/>
        </w:rPr>
        <w:t>组向</w:t>
      </w:r>
      <w:r>
        <w:rPr>
          <w:rFonts w:hint="eastAsia" w:eastAsia="仿宋_GB2312"/>
          <w:sz w:val="32"/>
          <w:szCs w:val="32"/>
        </w:rPr>
        <w:t>受评单位</w:t>
      </w:r>
      <w:r>
        <w:rPr>
          <w:rFonts w:eastAsia="仿宋_GB2312"/>
          <w:sz w:val="32"/>
          <w:szCs w:val="32"/>
        </w:rPr>
        <w:t>通报</w:t>
      </w:r>
      <w:r>
        <w:rPr>
          <w:rFonts w:hint="eastAsia" w:eastAsia="仿宋_GB2312"/>
          <w:sz w:val="32"/>
          <w:szCs w:val="32"/>
        </w:rPr>
        <w:t>评估</w:t>
      </w:r>
      <w:r>
        <w:rPr>
          <w:rFonts w:eastAsia="仿宋_GB2312"/>
          <w:sz w:val="32"/>
          <w:szCs w:val="32"/>
        </w:rPr>
        <w:t>结果，指出存在的问题，提出建议。</w:t>
      </w:r>
      <w:r>
        <w:rPr>
          <w:rFonts w:hint="eastAsia" w:eastAsia="仿宋_GB2312"/>
          <w:sz w:val="32"/>
          <w:szCs w:val="32"/>
        </w:rPr>
        <w:t>省级评估组</w:t>
      </w:r>
      <w:r>
        <w:rPr>
          <w:rFonts w:hint="eastAsia" w:eastAsia="仿宋_GB2312"/>
          <w:sz w:val="32"/>
          <w:szCs w:val="32"/>
          <w:lang w:eastAsia="zh-CN"/>
        </w:rPr>
        <w:t>于</w:t>
      </w:r>
      <w:r>
        <w:rPr>
          <w:rFonts w:hint="eastAsia" w:eastAsia="仿宋_GB2312"/>
          <w:sz w:val="32"/>
          <w:szCs w:val="32"/>
          <w:lang w:val="en-US" w:eastAsia="zh-CN"/>
        </w:rPr>
        <w:t>11月底以前，向省林业局</w:t>
      </w:r>
      <w:r>
        <w:rPr>
          <w:rFonts w:eastAsia="仿宋_GB2312"/>
          <w:sz w:val="32"/>
          <w:szCs w:val="32"/>
        </w:rPr>
        <w:t>提交</w:t>
      </w:r>
      <w:r>
        <w:rPr>
          <w:rFonts w:hint="eastAsia" w:eastAsia="仿宋_GB2312"/>
          <w:sz w:val="32"/>
          <w:szCs w:val="32"/>
        </w:rPr>
        <w:t>评估</w:t>
      </w:r>
      <w:r>
        <w:rPr>
          <w:rFonts w:eastAsia="仿宋_GB2312"/>
          <w:sz w:val="32"/>
          <w:szCs w:val="32"/>
        </w:rPr>
        <w:t>报告（包括全省</w:t>
      </w:r>
      <w:r>
        <w:rPr>
          <w:rFonts w:hint="eastAsia" w:eastAsia="仿宋_GB2312"/>
          <w:sz w:val="32"/>
          <w:szCs w:val="32"/>
        </w:rPr>
        <w:t>评估</w:t>
      </w:r>
      <w:r>
        <w:rPr>
          <w:rFonts w:eastAsia="仿宋_GB2312"/>
          <w:sz w:val="32"/>
          <w:szCs w:val="32"/>
        </w:rPr>
        <w:t>总报告</w:t>
      </w:r>
      <w:r>
        <w:rPr>
          <w:rFonts w:hint="eastAsia" w:eastAsia="仿宋_GB2312"/>
          <w:sz w:val="32"/>
          <w:szCs w:val="32"/>
        </w:rPr>
        <w:t>、</w:t>
      </w:r>
      <w:r>
        <w:rPr>
          <w:rFonts w:eastAsia="仿宋_GB2312"/>
          <w:sz w:val="32"/>
          <w:szCs w:val="32"/>
        </w:rPr>
        <w:t>分组报告</w:t>
      </w:r>
      <w:r>
        <w:rPr>
          <w:rFonts w:hint="eastAsia" w:eastAsia="仿宋_GB2312"/>
          <w:sz w:val="32"/>
          <w:szCs w:val="32"/>
        </w:rPr>
        <w:t>、图片、</w:t>
      </w:r>
      <w:r>
        <w:rPr>
          <w:rFonts w:eastAsia="仿宋_GB2312"/>
          <w:sz w:val="32"/>
          <w:szCs w:val="32"/>
        </w:rPr>
        <w:t>附表和</w:t>
      </w:r>
      <w:r>
        <w:rPr>
          <w:rFonts w:hint="eastAsia" w:eastAsia="仿宋_GB2312"/>
          <w:sz w:val="32"/>
          <w:szCs w:val="32"/>
        </w:rPr>
        <w:t>评估</w:t>
      </w:r>
      <w:r>
        <w:rPr>
          <w:rFonts w:eastAsia="仿宋_GB2312"/>
          <w:sz w:val="32"/>
          <w:szCs w:val="32"/>
        </w:rPr>
        <w:t>乡镇与</w:t>
      </w:r>
      <w:r>
        <w:rPr>
          <w:rFonts w:hint="eastAsia" w:eastAsia="仿宋_GB2312"/>
          <w:sz w:val="32"/>
          <w:szCs w:val="32"/>
        </w:rPr>
        <w:t>评估</w:t>
      </w:r>
      <w:r>
        <w:rPr>
          <w:rFonts w:eastAsia="仿宋_GB2312"/>
          <w:sz w:val="32"/>
          <w:szCs w:val="32"/>
        </w:rPr>
        <w:t>小班抽取的相关资料</w:t>
      </w:r>
      <w:r>
        <w:rPr>
          <w:rFonts w:hint="eastAsia" w:eastAsia="仿宋_GB2312"/>
          <w:sz w:val="32"/>
          <w:szCs w:val="32"/>
        </w:rPr>
        <w:t>）。各市（州）林业局每年评估结束后，向省林业局上报评估方案和评估结果。</w:t>
      </w:r>
    </w:p>
    <w:p w14:paraId="58F90A67">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第十</w:t>
      </w:r>
      <w:r>
        <w:rPr>
          <w:rFonts w:hint="eastAsia" w:ascii="楷体_GB2312" w:hAnsi="楷体_GB2312" w:eastAsia="楷体_GB2312" w:cs="楷体_GB2312"/>
          <w:b/>
          <w:bCs/>
          <w:sz w:val="32"/>
          <w:szCs w:val="32"/>
          <w:lang w:eastAsia="zh-CN"/>
        </w:rPr>
        <w:t>八</w:t>
      </w:r>
      <w:r>
        <w:rPr>
          <w:rFonts w:hint="eastAsia" w:ascii="楷体_GB2312" w:hAnsi="楷体_GB2312" w:eastAsia="楷体_GB2312" w:cs="楷体_GB2312"/>
          <w:b/>
          <w:bCs/>
          <w:sz w:val="32"/>
          <w:szCs w:val="32"/>
        </w:rPr>
        <w:t>条</w:t>
      </w:r>
      <w:r>
        <w:rPr>
          <w:rFonts w:hint="eastAsia" w:eastAsia="仿宋_GB2312"/>
          <w:b/>
          <w:sz w:val="32"/>
          <w:szCs w:val="32"/>
        </w:rPr>
        <w:t xml:space="preserve"> </w:t>
      </w:r>
      <w:r>
        <w:rPr>
          <w:rFonts w:hint="eastAsia" w:eastAsia="仿宋_GB2312"/>
          <w:sz w:val="32"/>
          <w:szCs w:val="32"/>
        </w:rPr>
        <w:t>评估单位对评估结果的真实性和准确性负全责。</w:t>
      </w:r>
    </w:p>
    <w:p w14:paraId="2D8DB2C3">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第十</w:t>
      </w:r>
      <w:r>
        <w:rPr>
          <w:rFonts w:hint="eastAsia" w:ascii="楷体_GB2312" w:hAnsi="楷体_GB2312" w:eastAsia="楷体_GB2312" w:cs="楷体_GB2312"/>
          <w:b/>
          <w:bCs/>
          <w:sz w:val="32"/>
          <w:szCs w:val="32"/>
          <w:lang w:eastAsia="zh-CN"/>
        </w:rPr>
        <w:t>九</w:t>
      </w:r>
      <w:r>
        <w:rPr>
          <w:rFonts w:hint="eastAsia" w:ascii="楷体_GB2312" w:hAnsi="楷体_GB2312" w:eastAsia="楷体_GB2312" w:cs="楷体_GB2312"/>
          <w:b/>
          <w:bCs/>
          <w:sz w:val="32"/>
          <w:szCs w:val="32"/>
        </w:rPr>
        <w:t>条</w:t>
      </w:r>
      <w:r>
        <w:rPr>
          <w:rFonts w:hint="eastAsia" w:eastAsia="仿宋_GB2312"/>
          <w:b/>
          <w:sz w:val="32"/>
          <w:szCs w:val="32"/>
        </w:rPr>
        <w:t xml:space="preserve"> </w:t>
      </w:r>
      <w:r>
        <w:rPr>
          <w:rFonts w:hint="eastAsia" w:eastAsia="仿宋_GB2312"/>
          <w:sz w:val="32"/>
          <w:szCs w:val="32"/>
        </w:rPr>
        <w:t>受评单位对评估结果有异议的，在评估结束后10日内向组织评估的单位提出申诉，由共同认定的第三方进行重新评估，重新评估费用由责任方承担。</w:t>
      </w:r>
    </w:p>
    <w:p w14:paraId="54B4E876">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w:t>
      </w:r>
      <w:r>
        <w:rPr>
          <w:rFonts w:hint="eastAsia" w:ascii="楷体_GB2312" w:hAnsi="楷体_GB2312" w:eastAsia="楷体_GB2312" w:cs="楷体_GB2312"/>
          <w:b/>
          <w:bCs/>
          <w:sz w:val="32"/>
          <w:szCs w:val="32"/>
          <w:lang w:eastAsia="zh-CN"/>
        </w:rPr>
        <w:t>二十</w:t>
      </w:r>
      <w:r>
        <w:rPr>
          <w:rFonts w:hint="eastAsia" w:ascii="楷体_GB2312" w:hAnsi="楷体_GB2312" w:eastAsia="楷体_GB2312" w:cs="楷体_GB2312"/>
          <w:b/>
          <w:bCs/>
          <w:sz w:val="32"/>
          <w:szCs w:val="32"/>
        </w:rPr>
        <w:t>条</w:t>
      </w:r>
      <w:r>
        <w:rPr>
          <w:rFonts w:hint="eastAsia" w:eastAsia="仿宋_GB2312"/>
          <w:b/>
          <w:sz w:val="32"/>
          <w:szCs w:val="32"/>
        </w:rPr>
        <w:t xml:space="preserve"> </w:t>
      </w:r>
      <w:r>
        <w:rPr>
          <w:rFonts w:hint="eastAsia" w:eastAsia="仿宋_GB2312"/>
          <w:sz w:val="32"/>
          <w:szCs w:val="32"/>
        </w:rPr>
        <w:t>评估结果可以作为</w:t>
      </w:r>
      <w:r>
        <w:rPr>
          <w:rFonts w:hint="eastAsia" w:eastAsia="仿宋_GB2312"/>
          <w:sz w:val="32"/>
          <w:szCs w:val="32"/>
          <w:lang w:eastAsia="zh-CN"/>
        </w:rPr>
        <w:t>林长制考核，</w:t>
      </w:r>
      <w:r>
        <w:rPr>
          <w:rFonts w:hint="eastAsia" w:eastAsia="仿宋_GB2312"/>
          <w:sz w:val="32"/>
          <w:szCs w:val="32"/>
        </w:rPr>
        <w:t>中央、省级资金分配，重大林业有害生物防控以补代奖，</w:t>
      </w:r>
      <w:r>
        <w:rPr>
          <w:rFonts w:hint="eastAsia" w:eastAsia="仿宋_GB2312"/>
          <w:sz w:val="32"/>
          <w:szCs w:val="32"/>
          <w:lang w:eastAsia="zh-CN"/>
        </w:rPr>
        <w:t>市县高质量发展绩效评价</w:t>
      </w:r>
      <w:r>
        <w:rPr>
          <w:rFonts w:hint="eastAsia" w:eastAsia="仿宋_GB2312"/>
          <w:sz w:val="32"/>
          <w:szCs w:val="32"/>
        </w:rPr>
        <w:t>中重大林业有害生物防控评分依据。</w:t>
      </w:r>
    </w:p>
    <w:p w14:paraId="306DA616">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w:t>
      </w:r>
      <w:r>
        <w:rPr>
          <w:rFonts w:hint="eastAsia" w:ascii="楷体_GB2312" w:hAnsi="楷体_GB2312" w:eastAsia="楷体_GB2312" w:cs="楷体_GB2312"/>
          <w:b/>
          <w:bCs/>
          <w:sz w:val="32"/>
          <w:szCs w:val="32"/>
          <w:lang w:eastAsia="zh-CN"/>
        </w:rPr>
        <w:t>二十一</w:t>
      </w:r>
      <w:r>
        <w:rPr>
          <w:rFonts w:hint="eastAsia" w:ascii="楷体_GB2312" w:hAnsi="楷体_GB2312" w:eastAsia="楷体_GB2312" w:cs="楷体_GB2312"/>
          <w:b/>
          <w:bCs/>
          <w:sz w:val="32"/>
          <w:szCs w:val="32"/>
        </w:rPr>
        <w:t>条</w:t>
      </w:r>
      <w:r>
        <w:rPr>
          <w:rFonts w:hint="eastAsia" w:eastAsia="仿宋_GB2312"/>
          <w:sz w:val="32"/>
          <w:szCs w:val="32"/>
        </w:rPr>
        <w:t xml:space="preserve"> 评估单位在评估期间要严格执行中央八项规定和省委系列廉洁纪律有关规定。</w:t>
      </w:r>
    </w:p>
    <w:p w14:paraId="7A7F4BEE">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第二十</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条</w:t>
      </w:r>
      <w:r>
        <w:rPr>
          <w:rFonts w:hint="eastAsia" w:eastAsia="仿宋_GB2312"/>
          <w:b/>
          <w:sz w:val="32"/>
          <w:szCs w:val="32"/>
        </w:rPr>
        <w:t xml:space="preserve"> </w:t>
      </w:r>
      <w:r>
        <w:rPr>
          <w:rFonts w:hint="eastAsia" w:eastAsia="仿宋_GB2312"/>
          <w:bCs/>
          <w:sz w:val="32"/>
          <w:szCs w:val="32"/>
        </w:rPr>
        <w:t>原贵</w:t>
      </w:r>
      <w:r>
        <w:rPr>
          <w:rFonts w:hint="eastAsia" w:eastAsia="仿宋_GB2312"/>
          <w:sz w:val="32"/>
          <w:szCs w:val="32"/>
        </w:rPr>
        <w:t>州省林业厅发布的相关通知、办法、规定与本办法不一致的，以本办法为准。</w:t>
      </w:r>
      <w:bookmarkStart w:id="0" w:name="_GoBack"/>
      <w:bookmarkEnd w:id="0"/>
    </w:p>
    <w:p w14:paraId="31332268">
      <w:pPr>
        <w:widowControl w:val="0"/>
        <w:wordWrap/>
        <w:adjustRightInd/>
        <w:snapToGrid/>
        <w:spacing w:before="0" w:after="0" w:line="570" w:lineRule="exact"/>
        <w:ind w:right="0" w:firstLine="643" w:firstLineChars="200"/>
        <w:textAlignment w:val="auto"/>
        <w:rPr>
          <w:rFonts w:eastAsia="仿宋_GB2312"/>
          <w:sz w:val="32"/>
          <w:szCs w:val="32"/>
        </w:rPr>
      </w:pPr>
      <w:r>
        <w:rPr>
          <w:rFonts w:hint="eastAsia" w:ascii="楷体_GB2312" w:hAnsi="楷体_GB2312" w:eastAsia="楷体_GB2312" w:cs="楷体_GB2312"/>
          <w:b/>
          <w:bCs/>
          <w:sz w:val="32"/>
          <w:szCs w:val="32"/>
        </w:rPr>
        <w:t>第二十</w:t>
      </w: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条</w:t>
      </w:r>
      <w:r>
        <w:rPr>
          <w:rFonts w:hint="eastAsia" w:eastAsia="仿宋_GB2312"/>
          <w:b/>
          <w:sz w:val="32"/>
          <w:szCs w:val="32"/>
        </w:rPr>
        <w:t xml:space="preserve"> </w:t>
      </w:r>
      <w:r>
        <w:rPr>
          <w:rFonts w:hint="eastAsia" w:eastAsia="仿宋_GB2312"/>
          <w:sz w:val="32"/>
          <w:szCs w:val="32"/>
        </w:rPr>
        <w:t>本办法由贵州省林业局负责解释。</w:t>
      </w:r>
    </w:p>
    <w:p w14:paraId="2C93A379">
      <w:pPr>
        <w:widowControl w:val="0"/>
        <w:wordWrap/>
        <w:adjustRightInd/>
        <w:snapToGrid/>
        <w:spacing w:before="0" w:after="0" w:line="570" w:lineRule="exact"/>
        <w:ind w:right="0" w:firstLine="630" w:firstLineChars="196"/>
        <w:textAlignment w:val="auto"/>
        <w:rPr>
          <w:rFonts w:eastAsia="仿宋_GB2312"/>
          <w:sz w:val="32"/>
          <w:szCs w:val="32"/>
        </w:rPr>
      </w:pPr>
      <w:r>
        <w:rPr>
          <w:rFonts w:hint="eastAsia" w:ascii="楷体_GB2312" w:hAnsi="楷体_GB2312" w:eastAsia="楷体_GB2312" w:cs="楷体_GB2312"/>
          <w:b/>
          <w:bCs/>
          <w:sz w:val="32"/>
          <w:szCs w:val="32"/>
        </w:rPr>
        <w:t>第二十</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条</w:t>
      </w:r>
      <w:r>
        <w:rPr>
          <w:rFonts w:hint="eastAsia" w:eastAsia="仿宋_GB2312"/>
          <w:b/>
          <w:sz w:val="32"/>
          <w:szCs w:val="32"/>
        </w:rPr>
        <w:t xml:space="preserve"> </w:t>
      </w:r>
      <w:r>
        <w:rPr>
          <w:rFonts w:hint="eastAsia" w:eastAsia="仿宋_GB2312"/>
          <w:sz w:val="32"/>
          <w:szCs w:val="32"/>
        </w:rPr>
        <w:t>本办法自发布之日起生效。</w:t>
      </w:r>
    </w:p>
    <w:p w14:paraId="5D713E5A">
      <w:pPr>
        <w:widowControl w:val="0"/>
        <w:wordWrap/>
        <w:adjustRightInd/>
        <w:snapToGrid/>
        <w:spacing w:before="0" w:after="0" w:line="570" w:lineRule="exact"/>
        <w:ind w:right="0" w:firstLine="627" w:firstLineChars="196"/>
        <w:textAlignment w:val="auto"/>
        <w:rPr>
          <w:rFonts w:eastAsia="仿宋_GB2312"/>
          <w:sz w:val="32"/>
          <w:szCs w:val="32"/>
        </w:rPr>
      </w:pPr>
    </w:p>
    <w:p w14:paraId="511EA18F">
      <w:pPr>
        <w:widowControl w:val="0"/>
        <w:wordWrap/>
        <w:adjustRightInd/>
        <w:snapToGrid/>
        <w:spacing w:before="0" w:after="0" w:line="570" w:lineRule="exact"/>
        <w:ind w:right="0"/>
        <w:textAlignment w:val="auto"/>
        <w:outlineLvl w:val="0"/>
        <w:rPr>
          <w:rFonts w:eastAsia="仿宋_GB2312"/>
          <w:sz w:val="32"/>
          <w:szCs w:val="32"/>
        </w:rPr>
      </w:pP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附表</w:t>
      </w:r>
      <w:r>
        <w:rPr>
          <w:rFonts w:hint="eastAsia" w:ascii="仿宋_GB2312" w:hAnsi="仿宋_GB2312" w:eastAsia="仿宋_GB2312" w:cs="仿宋_GB2312"/>
          <w:b/>
          <w:sz w:val="32"/>
          <w:szCs w:val="32"/>
          <w:lang w:val="en-US" w:eastAsia="zh-CN"/>
        </w:rPr>
        <w:t>:</w:t>
      </w:r>
      <w:r>
        <w:rPr>
          <w:rFonts w:eastAsia="仿宋_GB2312"/>
          <w:sz w:val="32"/>
          <w:szCs w:val="32"/>
        </w:rPr>
        <w:t>1</w:t>
      </w:r>
      <w:r>
        <w:rPr>
          <w:rFonts w:hint="eastAsia" w:eastAsia="仿宋_GB2312"/>
          <w:sz w:val="32"/>
          <w:szCs w:val="32"/>
          <w:lang w:val="en-US" w:eastAsia="zh-CN"/>
        </w:rPr>
        <w:t>.</w:t>
      </w:r>
      <w:r>
        <w:rPr>
          <w:rFonts w:hint="eastAsia" w:eastAsia="仿宋_GB2312"/>
          <w:sz w:val="32"/>
          <w:szCs w:val="32"/>
        </w:rPr>
        <w:t>松材线虫病普查质量</w:t>
      </w:r>
      <w:r>
        <w:rPr>
          <w:rFonts w:eastAsia="仿宋_GB2312"/>
          <w:sz w:val="32"/>
          <w:szCs w:val="32"/>
        </w:rPr>
        <w:t>小班</w:t>
      </w:r>
      <w:r>
        <w:rPr>
          <w:rFonts w:hint="eastAsia" w:eastAsia="仿宋_GB2312"/>
          <w:sz w:val="32"/>
          <w:szCs w:val="32"/>
        </w:rPr>
        <w:t>评估</w:t>
      </w:r>
      <w:r>
        <w:rPr>
          <w:rFonts w:eastAsia="仿宋_GB2312"/>
          <w:sz w:val="32"/>
          <w:szCs w:val="32"/>
        </w:rPr>
        <w:t>表</w:t>
      </w:r>
    </w:p>
    <w:p w14:paraId="54D5D0F8">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lang w:val="en-US" w:eastAsia="zh-CN"/>
        </w:rPr>
        <w:t xml:space="preserve">   2.</w:t>
      </w:r>
      <w:r>
        <w:rPr>
          <w:rFonts w:hint="eastAsia" w:eastAsia="仿宋_GB2312"/>
          <w:sz w:val="32"/>
          <w:szCs w:val="32"/>
        </w:rPr>
        <w:t>松材线虫病普查质量评估</w:t>
      </w:r>
      <w:r>
        <w:rPr>
          <w:rFonts w:eastAsia="仿宋_GB2312"/>
          <w:sz w:val="32"/>
          <w:szCs w:val="32"/>
        </w:rPr>
        <w:t>情况一览表</w:t>
      </w:r>
    </w:p>
    <w:p w14:paraId="42F8E070">
      <w:pPr>
        <w:widowControl w:val="0"/>
        <w:wordWrap/>
        <w:adjustRightInd/>
        <w:snapToGrid/>
        <w:spacing w:before="0" w:after="0" w:line="570" w:lineRule="exact"/>
        <w:ind w:right="0" w:firstLine="640" w:firstLineChars="200"/>
        <w:textAlignment w:val="auto"/>
        <w:rPr>
          <w:rFonts w:eastAsia="仿宋_GB2312"/>
          <w:sz w:val="32"/>
          <w:szCs w:val="32"/>
        </w:rPr>
      </w:pPr>
      <w:r>
        <w:rPr>
          <w:rFonts w:hint="eastAsia" w:eastAsia="仿宋_GB2312"/>
          <w:sz w:val="32"/>
          <w:szCs w:val="32"/>
          <w:lang w:val="en-US" w:eastAsia="zh-CN"/>
        </w:rPr>
        <w:t xml:space="preserve">   </w:t>
      </w:r>
      <w:r>
        <w:rPr>
          <w:rFonts w:hint="eastAsia" w:eastAsia="仿宋_GB2312"/>
          <w:sz w:val="32"/>
          <w:szCs w:val="32"/>
        </w:rPr>
        <w:t>3</w:t>
      </w:r>
      <w:r>
        <w:rPr>
          <w:rFonts w:hint="eastAsia" w:eastAsia="仿宋_GB2312"/>
          <w:sz w:val="32"/>
          <w:szCs w:val="32"/>
          <w:lang w:val="en-US" w:eastAsia="zh-CN"/>
        </w:rPr>
        <w:t>.</w:t>
      </w:r>
      <w:r>
        <w:rPr>
          <w:rFonts w:hint="eastAsia" w:eastAsia="仿宋_GB2312"/>
          <w:sz w:val="32"/>
          <w:szCs w:val="32"/>
        </w:rPr>
        <w:t>松材线虫病普查质量评估枯死松树取样记录表</w:t>
      </w:r>
    </w:p>
    <w:sectPr>
      <w:headerReference r:id="rId3" w:type="default"/>
      <w:footerReference r:id="rId4" w:type="default"/>
      <w:pgSz w:w="11906" w:h="16838"/>
      <w:pgMar w:top="2098" w:right="1474" w:bottom="1984" w:left="1587" w:header="851" w:footer="992" w:gutter="0"/>
      <w:paperSrc/>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79C10">
    <w:pPr>
      <w:pStyle w:val="4"/>
    </w:pPr>
    <w:r>
      <w:rPr>
        <w:rFonts w:ascii="Times New Roman" w:hAnsi="Times New Roman" w:eastAsia="宋体" w:cs="Times New Roman"/>
        <w:kern w:val="2"/>
        <w:sz w:val="18"/>
        <w:szCs w:val="18"/>
        <w:lang w:val="en-US" w:eastAsia="zh-CN" w:bidi="ar-SA"/>
      </w:rPr>
      <w:pict>
        <v:rect id="文本框" o:spid="_x0000_s2049" o:spt="1" style="position:absolute;left:0pt;margin-left:372pt;margin-top:-8.25pt;height:12.1pt;width:5.25pt;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4D38A85E">
                <w:pPr>
                  <w:snapToGrid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24F33">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130C37"/>
    <w:multiLevelType w:val="singleLevel"/>
    <w:tmpl w:val="62130C37"/>
    <w:lvl w:ilvl="0" w:tentative="0">
      <w:start w:val="1"/>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growAutofi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QxNjNmYmY0YWNkN2FkZDhlM2QyMDkwM2Y3ZWQ3YzYifQ=="/>
  </w:docVars>
  <w:rsids>
    <w:rsidRoot w:val="00000000"/>
    <w:rsid w:val="391A1D11"/>
    <w:rsid w:val="737070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autoRedefine/>
    <w:semiHidden/>
    <w:unhideWhenUsed/>
    <w:uiPriority w:val="99"/>
    <w:tblPr>
      <w:tblCellMar>
        <w:top w:w="0" w:type="dxa"/>
        <w:left w:w="108" w:type="dxa"/>
        <w:bottom w:w="0" w:type="dxa"/>
        <w:right w:w="108" w:type="dxa"/>
      </w:tblCellMar>
    </w:tblPr>
  </w:style>
  <w:style w:type="paragraph" w:styleId="2">
    <w:name w:val="Date"/>
    <w:basedOn w:val="1"/>
    <w:next w:val="1"/>
    <w:uiPriority w:val="0"/>
    <w:pPr>
      <w:ind w:left="2500" w:leftChars="2500"/>
    </w:pPr>
  </w:style>
  <w:style w:type="paragraph" w:styleId="3">
    <w:name w:val="Balloon Text"/>
    <w:basedOn w:val="1"/>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uiPriority w:val="0"/>
    <w:pPr>
      <w:ind w:firstLine="200" w:firstLineChars="200"/>
    </w:pPr>
  </w:style>
  <w:style w:type="character" w:customStyle="1" w:styleId="9">
    <w:name w:val="占位符文本1"/>
    <w:qFormat/>
    <w:uiPriority w:val="0"/>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3013</Words>
  <Characters>3100</Characters>
  <Lines>20</Lines>
  <Paragraphs>5</Paragraphs>
  <TotalTime>0</TotalTime>
  <ScaleCrop>false</ScaleCrop>
  <LinksUpToDate>false</LinksUpToDate>
  <CharactersWithSpaces>3142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2020-03-26T07:43:00Z</dcterms:created>
  <dc:creator>baosuo sen</dc:creator>
  <cp:lastModifiedBy>Administrator</cp:lastModifiedBy>
  <cp:lastPrinted>2022-03-08T09:46:00Z</cp:lastPrinted>
  <dcterms:modified xsi:type="dcterms:W3CDTF">2024-08-02T01:07:33Z</dcterms:modified>
  <dc:title>贵州省松材线虫病普查质量核查办法（试行）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3D22AEF69E454343887BCA522FEC4381_13</vt:lpwstr>
  </property>
</Properties>
</file>