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A098B">
      <w:pPr>
        <w:widowControl w:val="0"/>
        <w:wordWrap/>
        <w:adjustRightInd/>
        <w:snapToGrid/>
        <w:spacing w:before="0" w:after="0" w:line="570" w:lineRule="exact"/>
        <w:ind w:left="0" w:leftChars="0" w:right="0"/>
        <w:textAlignment w:val="auto"/>
        <w:outlineLvl w:val="9"/>
        <w:rPr>
          <w:rFonts w:ascii="黑体" w:hAnsi="黑体" w:eastAsia="黑体" w:cs="黑体"/>
          <w:sz w:val="32"/>
          <w:szCs w:val="32"/>
        </w:rPr>
      </w:pPr>
      <w:r>
        <w:rPr>
          <w:rFonts w:hint="eastAsia" w:ascii="黑体" w:hAnsi="黑体" w:eastAsia="黑体" w:cs="黑体"/>
          <w:sz w:val="32"/>
          <w:szCs w:val="32"/>
        </w:rPr>
        <w:t>附件2</w:t>
      </w:r>
    </w:p>
    <w:p w14:paraId="670E4646">
      <w:pPr>
        <w:widowControl w:val="0"/>
        <w:wordWrap/>
        <w:adjustRightInd/>
        <w:snapToGrid/>
        <w:spacing w:before="0" w:after="0" w:line="720" w:lineRule="exact"/>
        <w:ind w:left="0" w:leftChars="0" w:right="0" w:firstLine="640" w:firstLineChars="200"/>
        <w:textAlignment w:val="auto"/>
        <w:outlineLvl w:val="9"/>
        <w:rPr>
          <w:rFonts w:ascii="方正小标宋简体" w:eastAsia="方正小标宋简体"/>
          <w:sz w:val="32"/>
          <w:szCs w:val="32"/>
        </w:rPr>
      </w:pPr>
    </w:p>
    <w:p w14:paraId="0EC13C76">
      <w:pPr>
        <w:widowControl w:val="0"/>
        <w:wordWrap/>
        <w:adjustRightInd/>
        <w:snapToGrid/>
        <w:spacing w:before="0" w:after="0" w:line="720" w:lineRule="exact"/>
        <w:ind w:left="0" w:leftChars="0" w:right="0" w:firstLine="880" w:firstLineChars="20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贵州省松材线虫病除治质量评估办法</w:t>
      </w:r>
    </w:p>
    <w:p w14:paraId="0A86BAEC">
      <w:pPr>
        <w:widowControl w:val="0"/>
        <w:wordWrap/>
        <w:adjustRightInd/>
        <w:snapToGrid/>
        <w:spacing w:before="0" w:after="0" w:line="720" w:lineRule="exact"/>
        <w:ind w:left="0" w:leftChars="0" w:right="0" w:firstLine="640" w:firstLineChars="200"/>
        <w:jc w:val="center"/>
        <w:textAlignment w:val="auto"/>
        <w:outlineLvl w:val="9"/>
        <w:rPr>
          <w:rFonts w:ascii="方正小标宋简体" w:eastAsia="方正小标宋简体"/>
          <w:sz w:val="32"/>
          <w:szCs w:val="32"/>
        </w:rPr>
      </w:pPr>
      <w:r>
        <w:rPr>
          <w:rFonts w:hint="eastAsia" w:ascii="仿宋_GB2312" w:hAnsi="仿宋_GB2312" w:eastAsia="仿宋_GB2312" w:cs="仿宋_GB2312"/>
          <w:sz w:val="32"/>
          <w:szCs w:val="32"/>
        </w:rPr>
        <w:t>（试行）</w:t>
      </w:r>
    </w:p>
    <w:p w14:paraId="78E78BBE">
      <w:pPr>
        <w:widowControl w:val="0"/>
        <w:wordWrap/>
        <w:adjustRightInd/>
        <w:snapToGrid/>
        <w:spacing w:before="0" w:after="0" w:line="720" w:lineRule="exact"/>
        <w:ind w:left="0" w:leftChars="0" w:right="0" w:firstLine="640" w:firstLineChars="200"/>
        <w:textAlignment w:val="auto"/>
        <w:outlineLvl w:val="9"/>
        <w:rPr>
          <w:rFonts w:ascii="仿宋_GB2312" w:eastAsia="仿宋_GB2312"/>
          <w:sz w:val="32"/>
          <w:szCs w:val="32"/>
        </w:rPr>
      </w:pPr>
    </w:p>
    <w:p w14:paraId="30987FA2">
      <w:pPr>
        <w:widowControl w:val="0"/>
        <w:numPr>
          <w:ilvl w:val="0"/>
          <w:numId w:val="1"/>
        </w:numPr>
        <w:wordWrap/>
        <w:adjustRightInd/>
        <w:snapToGrid/>
        <w:spacing w:before="0" w:after="0" w:line="720" w:lineRule="exact"/>
        <w:ind w:left="0" w:leftChars="0" w:right="0"/>
        <w:jc w:val="center"/>
        <w:textAlignment w:val="auto"/>
        <w:outlineLvl w:val="9"/>
        <w:rPr>
          <w:rFonts w:ascii="黑体" w:eastAsia="黑体"/>
          <w:sz w:val="32"/>
          <w:szCs w:val="32"/>
        </w:rPr>
      </w:pPr>
      <w:r>
        <w:rPr>
          <w:rFonts w:ascii="黑体" w:eastAsia="黑体"/>
          <w:sz w:val="32"/>
          <w:szCs w:val="32"/>
        </w:rPr>
        <w:t xml:space="preserve"> </w:t>
      </w:r>
      <w:r>
        <w:rPr>
          <w:rFonts w:hint="eastAsia" w:ascii="黑体" w:eastAsia="黑体"/>
          <w:sz w:val="32"/>
          <w:szCs w:val="32"/>
        </w:rPr>
        <w:t>总则</w:t>
      </w:r>
    </w:p>
    <w:p w14:paraId="7E6CAAD7">
      <w:pPr>
        <w:widowControl w:val="0"/>
        <w:wordWrap/>
        <w:adjustRightInd/>
        <w:snapToGrid/>
        <w:spacing w:before="0" w:after="0" w:line="570" w:lineRule="exact"/>
        <w:ind w:left="0" w:leftChars="0" w:right="0"/>
        <w:textAlignment w:val="auto"/>
        <w:outlineLvl w:val="9"/>
        <w:rPr>
          <w:rFonts w:ascii="黑体" w:eastAsia="黑体"/>
          <w:sz w:val="32"/>
          <w:szCs w:val="32"/>
        </w:rPr>
      </w:pPr>
    </w:p>
    <w:p w14:paraId="7B85AB8E">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第一条</w:t>
      </w:r>
      <w:r>
        <w:rPr>
          <w:rFonts w:ascii="仿宋_GB2312" w:eastAsia="仿宋_GB2312"/>
          <w:sz w:val="32"/>
          <w:szCs w:val="32"/>
        </w:rPr>
        <w:t xml:space="preserve"> </w:t>
      </w:r>
      <w:r>
        <w:rPr>
          <w:rFonts w:hint="eastAsia" w:ascii="仿宋_GB2312" w:eastAsia="仿宋_GB2312"/>
          <w:sz w:val="32"/>
          <w:szCs w:val="32"/>
        </w:rPr>
        <w:t>为切实掌握我省松材线虫病疫木除治情况，确保松材线虫病</w:t>
      </w:r>
      <w:r>
        <w:rPr>
          <w:rFonts w:hint="eastAsia" w:ascii="仿宋_GB2312" w:eastAsia="仿宋_GB2312"/>
          <w:sz w:val="32"/>
          <w:szCs w:val="32"/>
          <w:lang w:eastAsia="zh-CN"/>
        </w:rPr>
        <w:t>除</w:t>
      </w:r>
      <w:r>
        <w:rPr>
          <w:rFonts w:hint="eastAsia" w:ascii="仿宋_GB2312" w:eastAsia="仿宋_GB2312"/>
          <w:sz w:val="32"/>
          <w:szCs w:val="32"/>
        </w:rPr>
        <w:t>治质量，</w:t>
      </w:r>
      <w:r>
        <w:rPr>
          <w:rFonts w:hint="eastAsia" w:ascii="仿宋_GB2312" w:eastAsia="仿宋_GB2312"/>
          <w:sz w:val="32"/>
          <w:szCs w:val="32"/>
          <w:lang w:eastAsia="zh-CN"/>
        </w:rPr>
        <w:t>有效</w:t>
      </w:r>
      <w:r>
        <w:rPr>
          <w:rFonts w:hint="eastAsia" w:ascii="仿宋_GB2312" w:eastAsia="仿宋_GB2312"/>
          <w:sz w:val="32"/>
          <w:szCs w:val="32"/>
        </w:rPr>
        <w:t>遏制疫情扩散蔓延。根据国家林业和草原局《松材线虫病防治技术方案（2021年版）》（林生发〔</w:t>
      </w:r>
      <w:r>
        <w:rPr>
          <w:rFonts w:ascii="仿宋_GB2312" w:eastAsia="仿宋_GB2312"/>
          <w:sz w:val="32"/>
          <w:szCs w:val="32"/>
        </w:rPr>
        <w:t>20</w:t>
      </w:r>
      <w:r>
        <w:rPr>
          <w:rFonts w:hint="eastAsia" w:ascii="仿宋_GB2312" w:eastAsia="仿宋_GB2312"/>
          <w:sz w:val="32"/>
          <w:szCs w:val="32"/>
        </w:rPr>
        <w:t>21〕93号）、《松材线虫病疫区和疫木管理办法》（林生发〔</w:t>
      </w:r>
      <w:r>
        <w:rPr>
          <w:rFonts w:ascii="仿宋_GB2312" w:eastAsia="仿宋_GB2312"/>
          <w:sz w:val="32"/>
          <w:szCs w:val="32"/>
        </w:rPr>
        <w:t>2018</w:t>
      </w:r>
      <w:r>
        <w:rPr>
          <w:rFonts w:hint="eastAsia" w:ascii="仿宋_GB2312" w:eastAsia="仿宋_GB2312"/>
          <w:sz w:val="32"/>
          <w:szCs w:val="32"/>
        </w:rPr>
        <w:t>〕</w:t>
      </w:r>
      <w:r>
        <w:rPr>
          <w:rFonts w:ascii="仿宋_GB2312" w:eastAsia="仿宋_GB2312"/>
          <w:sz w:val="32"/>
          <w:szCs w:val="32"/>
        </w:rPr>
        <w:t>117</w:t>
      </w:r>
      <w:r>
        <w:rPr>
          <w:rFonts w:hint="eastAsia" w:ascii="仿宋_GB2312" w:eastAsia="仿宋_GB2312"/>
          <w:sz w:val="32"/>
          <w:szCs w:val="32"/>
        </w:rPr>
        <w:t>号）要求，制定本办法。</w:t>
      </w:r>
    </w:p>
    <w:p w14:paraId="09840A94">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第二条</w:t>
      </w:r>
      <w:r>
        <w:rPr>
          <w:rFonts w:ascii="仿宋_GB2312" w:eastAsia="仿宋_GB2312"/>
          <w:sz w:val="32"/>
          <w:szCs w:val="32"/>
        </w:rPr>
        <w:t xml:space="preserve"> </w:t>
      </w:r>
      <w:r>
        <w:rPr>
          <w:rFonts w:hint="eastAsia" w:ascii="仿宋_GB2312" w:eastAsia="仿宋_GB2312"/>
          <w:sz w:val="32"/>
          <w:szCs w:val="32"/>
        </w:rPr>
        <w:t>评估对象为国家林业和草原局上年度公告的我省松材线虫病疫区和尚未公告的新发生区，</w:t>
      </w:r>
      <w:r>
        <w:rPr>
          <w:rFonts w:hint="eastAsia" w:ascii="仿宋_GB2312" w:eastAsia="仿宋_GB2312"/>
          <w:sz w:val="32"/>
          <w:szCs w:val="32"/>
          <w:lang w:eastAsia="zh-CN"/>
        </w:rPr>
        <w:t>以及</w:t>
      </w:r>
      <w:r>
        <w:rPr>
          <w:rFonts w:hint="eastAsia" w:ascii="仿宋_GB2312" w:eastAsia="仿宋_GB2312"/>
          <w:sz w:val="32"/>
          <w:szCs w:val="32"/>
        </w:rPr>
        <w:t>疫区撤销在2年内（含2年）的原县级疫区。</w:t>
      </w:r>
    </w:p>
    <w:p w14:paraId="79FBB93E">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第三条</w:t>
      </w:r>
      <w:r>
        <w:rPr>
          <w:rFonts w:ascii="仿宋_GB2312" w:eastAsia="仿宋_GB2312"/>
          <w:sz w:val="32"/>
          <w:szCs w:val="32"/>
        </w:rPr>
        <w:t xml:space="preserve"> </w:t>
      </w:r>
      <w:r>
        <w:rPr>
          <w:rFonts w:hint="eastAsia" w:ascii="仿宋_GB2312" w:eastAsia="仿宋_GB2312"/>
          <w:sz w:val="32"/>
          <w:szCs w:val="32"/>
        </w:rPr>
        <w:t>评估时间为每年</w:t>
      </w:r>
      <w:r>
        <w:rPr>
          <w:rFonts w:hint="eastAsia" w:ascii="仿宋_GB2312" w:eastAsia="仿宋_GB2312"/>
          <w:sz w:val="32"/>
          <w:szCs w:val="32"/>
          <w:lang w:val="en-US" w:eastAsia="zh-CN"/>
        </w:rPr>
        <w:t>3-4</w:t>
      </w:r>
      <w:r>
        <w:rPr>
          <w:rFonts w:hint="eastAsia" w:ascii="仿宋_GB2312" w:eastAsia="仿宋_GB2312"/>
          <w:sz w:val="32"/>
          <w:szCs w:val="32"/>
        </w:rPr>
        <w:t>月。</w:t>
      </w:r>
    </w:p>
    <w:p w14:paraId="6803847E">
      <w:pPr>
        <w:widowControl w:val="0"/>
        <w:wordWrap/>
        <w:adjustRightInd/>
        <w:snapToGrid/>
        <w:spacing w:before="0" w:after="0" w:line="570" w:lineRule="exact"/>
        <w:ind w:left="0" w:leftChars="0" w:right="0" w:firstLine="640" w:firstLineChars="200"/>
        <w:jc w:val="center"/>
        <w:textAlignment w:val="auto"/>
        <w:outlineLvl w:val="9"/>
        <w:rPr>
          <w:rFonts w:ascii="黑体" w:eastAsia="黑体"/>
          <w:sz w:val="32"/>
          <w:szCs w:val="32"/>
        </w:rPr>
      </w:pPr>
    </w:p>
    <w:p w14:paraId="06FE4BF8">
      <w:pPr>
        <w:widowControl w:val="0"/>
        <w:numPr>
          <w:ilvl w:val="0"/>
          <w:numId w:val="1"/>
        </w:numPr>
        <w:wordWrap/>
        <w:adjustRightInd/>
        <w:snapToGrid/>
        <w:spacing w:before="0" w:after="0" w:line="570" w:lineRule="exact"/>
        <w:ind w:left="0" w:leftChars="0" w:right="0" w:firstLine="640" w:firstLineChars="200"/>
        <w:jc w:val="center"/>
        <w:textAlignment w:val="auto"/>
        <w:outlineLvl w:val="9"/>
        <w:rPr>
          <w:rFonts w:ascii="黑体" w:eastAsia="黑体"/>
          <w:sz w:val="32"/>
          <w:szCs w:val="32"/>
        </w:rPr>
      </w:pPr>
      <w:r>
        <w:rPr>
          <w:rFonts w:ascii="黑体" w:eastAsia="黑体"/>
          <w:sz w:val="32"/>
          <w:szCs w:val="32"/>
        </w:rPr>
        <w:t xml:space="preserve"> </w:t>
      </w:r>
      <w:r>
        <w:rPr>
          <w:rFonts w:hint="eastAsia" w:ascii="黑体" w:eastAsia="黑体"/>
          <w:sz w:val="32"/>
          <w:szCs w:val="32"/>
        </w:rPr>
        <w:t>评估方法</w:t>
      </w:r>
    </w:p>
    <w:p w14:paraId="45334C00">
      <w:pPr>
        <w:widowControl w:val="0"/>
        <w:wordWrap/>
        <w:adjustRightInd/>
        <w:snapToGrid/>
        <w:spacing w:before="0" w:after="0" w:line="570" w:lineRule="exact"/>
        <w:ind w:left="0" w:leftChars="0" w:right="0"/>
        <w:textAlignment w:val="auto"/>
        <w:outlineLvl w:val="9"/>
        <w:rPr>
          <w:rFonts w:ascii="黑体" w:eastAsia="黑体"/>
          <w:sz w:val="32"/>
          <w:szCs w:val="32"/>
        </w:rPr>
      </w:pPr>
    </w:p>
    <w:p w14:paraId="17F32EEC">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第四条</w:t>
      </w:r>
      <w:r>
        <w:rPr>
          <w:rFonts w:ascii="黑体" w:eastAsia="黑体"/>
          <w:sz w:val="32"/>
          <w:szCs w:val="32"/>
        </w:rPr>
        <w:t xml:space="preserve"> </w:t>
      </w:r>
      <w:r>
        <w:rPr>
          <w:rFonts w:hint="eastAsia" w:ascii="仿宋_GB2312" w:eastAsia="仿宋_GB2312"/>
          <w:sz w:val="32"/>
          <w:szCs w:val="32"/>
        </w:rPr>
        <w:t>资料收集与准备</w:t>
      </w:r>
    </w:p>
    <w:p w14:paraId="7B593107">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（一）省林业局收集资料：疫区县（市、区）上年度秋季普查报告</w:t>
      </w:r>
      <w:r>
        <w:rPr>
          <w:rFonts w:hint="eastAsia" w:ascii="仿宋_GB2312" w:eastAsia="仿宋_GB2312"/>
          <w:sz w:val="32"/>
          <w:szCs w:val="32"/>
          <w:lang w:eastAsia="zh-CN"/>
        </w:rPr>
        <w:t>、新发生区秋季普查报告</w:t>
      </w:r>
      <w:r>
        <w:rPr>
          <w:rFonts w:hint="eastAsia" w:ascii="仿宋_GB2312" w:eastAsia="仿宋_GB2312"/>
          <w:sz w:val="32"/>
          <w:szCs w:val="32"/>
        </w:rPr>
        <w:t>及相关表格、松材线虫病防治方案、疫情分布图表、松材线虫病防治工作总结。</w:t>
      </w:r>
    </w:p>
    <w:p w14:paraId="34BA41AC">
      <w:pPr>
        <w:widowControl w:val="0"/>
        <w:wordWrap/>
        <w:adjustRightInd/>
        <w:snapToGrid/>
        <w:spacing w:before="0" w:after="0" w:line="570" w:lineRule="exact"/>
        <w:ind w:left="0" w:leftChars="0" w:right="0"/>
        <w:textAlignment w:val="auto"/>
        <w:outlineLvl w:val="9"/>
        <w:rPr>
          <w:rFonts w:ascii="黑体" w:eastAsia="黑体"/>
          <w:sz w:val="32"/>
          <w:szCs w:val="32"/>
        </w:rPr>
      </w:pPr>
      <w:r>
        <w:rPr>
          <w:rFonts w:hint="eastAsia" w:ascii="仿宋_GB2312" w:eastAsia="仿宋_GB2312"/>
          <w:sz w:val="32"/>
          <w:szCs w:val="32"/>
        </w:rPr>
        <w:t xml:space="preserve">    （二）疫区县（市、区）准备资料：疫木除治台账、</w:t>
      </w:r>
      <w:r>
        <w:rPr>
          <w:rFonts w:hint="eastAsia" w:ascii="仿宋_GB2312" w:eastAsia="仿宋_GB2312"/>
          <w:sz w:val="32"/>
          <w:szCs w:val="32"/>
          <w:lang w:eastAsia="zh-CN"/>
        </w:rPr>
        <w:t>即死即清台账、</w:t>
      </w:r>
      <w:r>
        <w:rPr>
          <w:rFonts w:hint="eastAsia" w:ascii="仿宋_GB2312" w:eastAsia="仿宋_GB2312"/>
          <w:sz w:val="32"/>
          <w:szCs w:val="32"/>
        </w:rPr>
        <w:t>疫木除治责任书（合同、协议）、疫木除治质量自查报告、辖区内涉木企业情况、疫木管理有关文字资料、视频和照片等材料、开展检疫执法、联防联治资料、上年度诱捕器布设情况示意图、诱捕器监测松褐天牛情况统计表、松材线虫病</w:t>
      </w:r>
      <w:r>
        <w:rPr>
          <w:rFonts w:hint="eastAsia" w:ascii="仿宋_GB2312" w:eastAsia="仿宋_GB2312"/>
          <w:sz w:val="32"/>
          <w:szCs w:val="32"/>
          <w:lang w:eastAsia="zh-CN"/>
        </w:rPr>
        <w:t>日常监测及取样镜检记录、</w:t>
      </w:r>
      <w:r>
        <w:rPr>
          <w:rFonts w:hint="eastAsia" w:ascii="仿宋_GB2312" w:eastAsia="仿宋_GB2312"/>
          <w:sz w:val="32"/>
          <w:szCs w:val="32"/>
        </w:rPr>
        <w:t>秋季普查取样镜检记录、诱捕器监测松褐天牛取样镜检记录、开展宣传、培训资料、各级财政提供专项经费文件及除治经费使用情况。</w:t>
      </w:r>
      <w:r>
        <w:rPr>
          <w:rFonts w:ascii="黑体" w:eastAsia="黑体"/>
          <w:sz w:val="32"/>
          <w:szCs w:val="32"/>
        </w:rPr>
        <w:t xml:space="preserve"> </w:t>
      </w:r>
    </w:p>
    <w:p w14:paraId="6A3CAF9C">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第五条</w:t>
      </w:r>
      <w:r>
        <w:rPr>
          <w:rFonts w:ascii="黑体" w:eastAsia="黑体"/>
          <w:sz w:val="32"/>
          <w:szCs w:val="32"/>
        </w:rPr>
        <w:t xml:space="preserve"> </w:t>
      </w:r>
      <w:r>
        <w:rPr>
          <w:rFonts w:hint="eastAsia" w:ascii="仿宋_GB2312" w:eastAsia="仿宋_GB2312"/>
          <w:sz w:val="32"/>
          <w:szCs w:val="32"/>
        </w:rPr>
        <w:t>抽样方法</w:t>
      </w:r>
    </w:p>
    <w:p w14:paraId="0FFAF3D9">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（一）乡（镇）的抽取</w:t>
      </w:r>
    </w:p>
    <w:p w14:paraId="750DEFAD">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疫区县（市、区）的所有疫点乡镇必查。非疫点乡镇抽取数量按照疫点乡镇数量确定，疫点乡镇</w:t>
      </w:r>
      <w:r>
        <w:rPr>
          <w:rFonts w:ascii="仿宋_GB2312" w:eastAsia="仿宋_GB2312"/>
          <w:sz w:val="32"/>
          <w:szCs w:val="32"/>
        </w:rPr>
        <w:t>1</w:t>
      </w:r>
      <w:r>
        <w:rPr>
          <w:rFonts w:hint="eastAsia" w:ascii="仿宋_GB2312" w:eastAsia="仿宋_GB2312"/>
          <w:sz w:val="32"/>
          <w:szCs w:val="32"/>
        </w:rPr>
        <w:t>个的，抽</w:t>
      </w:r>
      <w:r>
        <w:rPr>
          <w:rFonts w:ascii="仿宋_GB2312" w:eastAsia="仿宋_GB2312"/>
          <w:sz w:val="32"/>
          <w:szCs w:val="32"/>
        </w:rPr>
        <w:t>2</w:t>
      </w:r>
      <w:r>
        <w:rPr>
          <w:rFonts w:hint="eastAsia" w:ascii="仿宋_GB2312" w:eastAsia="仿宋_GB2312"/>
          <w:sz w:val="32"/>
          <w:szCs w:val="32"/>
        </w:rPr>
        <w:t>个乡镇，疫点乡镇</w:t>
      </w:r>
      <w:r>
        <w:rPr>
          <w:rFonts w:ascii="仿宋_GB2312" w:eastAsia="仿宋_GB2312"/>
          <w:sz w:val="32"/>
          <w:szCs w:val="32"/>
        </w:rPr>
        <w:t>2</w:t>
      </w:r>
      <w:r>
        <w:rPr>
          <w:rFonts w:hint="eastAsia" w:ascii="仿宋_GB2312" w:eastAsia="仿宋_GB2312"/>
          <w:sz w:val="32"/>
          <w:szCs w:val="32"/>
        </w:rPr>
        <w:t>个的，抽</w:t>
      </w:r>
      <w:r>
        <w:rPr>
          <w:rFonts w:ascii="仿宋_GB2312" w:eastAsia="仿宋_GB2312"/>
          <w:sz w:val="32"/>
          <w:szCs w:val="32"/>
        </w:rPr>
        <w:t>3</w:t>
      </w:r>
      <w:r>
        <w:rPr>
          <w:rFonts w:hint="eastAsia" w:ascii="仿宋_GB2312" w:eastAsia="仿宋_GB2312"/>
          <w:sz w:val="32"/>
          <w:szCs w:val="32"/>
        </w:rPr>
        <w:t>个乡镇；疫点乡镇</w:t>
      </w:r>
      <w:r>
        <w:rPr>
          <w:rFonts w:ascii="仿宋_GB2312" w:eastAsia="仿宋_GB2312"/>
          <w:sz w:val="32"/>
          <w:szCs w:val="32"/>
        </w:rPr>
        <w:t>3</w:t>
      </w:r>
      <w:r>
        <w:rPr>
          <w:rFonts w:hint="eastAsia" w:ascii="仿宋_GB2312" w:eastAsia="仿宋_GB2312"/>
          <w:sz w:val="32"/>
          <w:szCs w:val="32"/>
        </w:rPr>
        <w:t>个以上的，抽</w:t>
      </w:r>
      <w:r>
        <w:rPr>
          <w:rFonts w:hint="eastAsia" w:ascii="仿宋_GB2312" w:eastAsia="仿宋_GB2312"/>
          <w:sz w:val="32"/>
          <w:szCs w:val="32"/>
          <w:lang w:val="en-US" w:eastAsia="zh-CN"/>
        </w:rPr>
        <w:t>3</w:t>
      </w:r>
      <w:r>
        <w:rPr>
          <w:rFonts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个乡镇。</w:t>
      </w:r>
    </w:p>
    <w:p w14:paraId="2E4C365B">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乡镇名单由省林业局抽取。</w:t>
      </w:r>
    </w:p>
    <w:p w14:paraId="7BDC2446">
      <w:pPr>
        <w:widowControl w:val="0"/>
        <w:wordWrap/>
        <w:adjustRightInd/>
        <w:snapToGrid/>
        <w:spacing w:before="0" w:after="0" w:line="570" w:lineRule="exact"/>
        <w:ind w:left="0" w:leftChars="0" w:right="0"/>
        <w:textAlignment w:val="auto"/>
        <w:outlineLvl w:val="9"/>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 xml:space="preserve">   （二）小班的抽取</w:t>
      </w:r>
    </w:p>
    <w:p w14:paraId="5308F843">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评估小班由评估人员抽取。每个疫点乡镇有除治小班</w:t>
      </w:r>
      <w:r>
        <w:rPr>
          <w:rFonts w:hint="eastAsia" w:ascii="仿宋_GB2312" w:eastAsia="仿宋_GB2312"/>
          <w:sz w:val="32"/>
          <w:szCs w:val="32"/>
          <w:lang w:val="en-US" w:eastAsia="zh-CN"/>
        </w:rPr>
        <w:t>3</w:t>
      </w:r>
      <w:r>
        <w:rPr>
          <w:rFonts w:hint="eastAsia" w:ascii="仿宋_GB2312" w:eastAsia="仿宋_GB2312"/>
          <w:sz w:val="32"/>
          <w:szCs w:val="32"/>
        </w:rPr>
        <w:t>个的，全部评估；有</w:t>
      </w:r>
      <w:r>
        <w:rPr>
          <w:rFonts w:hint="eastAsia" w:ascii="仿宋_GB2312" w:eastAsia="仿宋_GB2312"/>
          <w:sz w:val="32"/>
          <w:szCs w:val="32"/>
          <w:lang w:val="en-US" w:eastAsia="zh-CN"/>
        </w:rPr>
        <w:t>3</w:t>
      </w:r>
      <w:r>
        <w:rPr>
          <w:rFonts w:hint="eastAsia" w:ascii="仿宋_GB2312" w:eastAsia="仿宋_GB2312"/>
          <w:sz w:val="32"/>
          <w:szCs w:val="32"/>
        </w:rPr>
        <w:t>个以上的抽取</w:t>
      </w: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个小班进行评估；非疫点乡镇抽取</w:t>
      </w:r>
      <w:r>
        <w:rPr>
          <w:rFonts w:hint="eastAsia" w:ascii="仿宋_GB2312" w:eastAsia="仿宋_GB2312"/>
          <w:sz w:val="32"/>
          <w:szCs w:val="32"/>
          <w:lang w:val="en-US" w:eastAsia="zh-CN"/>
        </w:rPr>
        <w:t>2</w:t>
      </w:r>
      <w:r>
        <w:rPr>
          <w:rFonts w:hint="eastAsia" w:ascii="仿宋_GB2312" w:eastAsia="仿宋_GB2312"/>
          <w:sz w:val="32"/>
          <w:szCs w:val="32"/>
        </w:rPr>
        <w:t>个（含</w:t>
      </w:r>
      <w:r>
        <w:rPr>
          <w:rFonts w:hint="eastAsia" w:ascii="仿宋_GB2312" w:eastAsia="仿宋_GB2312"/>
          <w:sz w:val="32"/>
          <w:szCs w:val="32"/>
          <w:lang w:val="en-US" w:eastAsia="zh-CN"/>
        </w:rPr>
        <w:t>2</w:t>
      </w:r>
      <w:r>
        <w:rPr>
          <w:rFonts w:hint="eastAsia" w:ascii="仿宋_GB2312" w:eastAsia="仿宋_GB2312"/>
          <w:sz w:val="32"/>
          <w:szCs w:val="32"/>
        </w:rPr>
        <w:t>个）以上小班进行评估。</w:t>
      </w:r>
      <w:r>
        <w:rPr>
          <w:rFonts w:hint="eastAsia" w:ascii="仿宋_GB2312" w:eastAsia="仿宋_GB2312"/>
          <w:sz w:val="32"/>
          <w:szCs w:val="32"/>
          <w:lang w:eastAsia="zh-CN"/>
        </w:rPr>
        <w:t>评估乡镇数量超过</w:t>
      </w:r>
      <w:r>
        <w:rPr>
          <w:rFonts w:hint="eastAsia" w:ascii="仿宋_GB2312" w:eastAsia="仿宋_GB2312"/>
          <w:sz w:val="32"/>
          <w:szCs w:val="32"/>
          <w:lang w:val="en-US" w:eastAsia="zh-CN"/>
        </w:rPr>
        <w:t>8个（含8个）的县区，评估人员可根据情况适当减少小班抽取数量。</w:t>
      </w:r>
    </w:p>
    <w:p w14:paraId="2891AA8D">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p>
    <w:p w14:paraId="389D260E">
      <w:pPr>
        <w:widowControl w:val="0"/>
        <w:numPr>
          <w:ilvl w:val="0"/>
          <w:numId w:val="1"/>
        </w:numPr>
        <w:wordWrap/>
        <w:adjustRightInd/>
        <w:snapToGrid/>
        <w:spacing w:before="0" w:after="0" w:line="570" w:lineRule="exact"/>
        <w:ind w:left="0" w:leftChars="0" w:right="0" w:firstLine="640" w:firstLineChars="200"/>
        <w:jc w:val="center"/>
        <w:textAlignment w:val="auto"/>
        <w:outlineLvl w:val="9"/>
        <w:rPr>
          <w:rFonts w:ascii="黑体" w:eastAsia="黑体"/>
          <w:sz w:val="32"/>
          <w:szCs w:val="32"/>
        </w:rPr>
      </w:pPr>
      <w:r>
        <w:rPr>
          <w:rFonts w:hint="eastAsia" w:ascii="黑体" w:eastAsia="黑体"/>
          <w:sz w:val="32"/>
          <w:szCs w:val="32"/>
        </w:rPr>
        <w:t>评估内容和标准</w:t>
      </w:r>
    </w:p>
    <w:p w14:paraId="04211D02">
      <w:pPr>
        <w:widowControl w:val="0"/>
        <w:wordWrap/>
        <w:adjustRightInd/>
        <w:snapToGrid/>
        <w:spacing w:before="0" w:after="0" w:line="570" w:lineRule="exact"/>
        <w:ind w:left="0" w:leftChars="0" w:right="0"/>
        <w:textAlignment w:val="auto"/>
        <w:outlineLvl w:val="9"/>
        <w:rPr>
          <w:rFonts w:ascii="黑体" w:eastAsia="黑体"/>
          <w:sz w:val="32"/>
          <w:szCs w:val="32"/>
        </w:rPr>
      </w:pPr>
    </w:p>
    <w:p w14:paraId="1427033B">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第六条</w:t>
      </w:r>
      <w:r>
        <w:rPr>
          <w:rFonts w:ascii="仿宋_GB2312" w:eastAsia="仿宋_GB2312"/>
          <w:sz w:val="32"/>
          <w:szCs w:val="32"/>
        </w:rPr>
        <w:t xml:space="preserve"> </w:t>
      </w:r>
      <w:r>
        <w:rPr>
          <w:rFonts w:hint="eastAsia" w:ascii="仿宋_GB2312" w:eastAsia="仿宋_GB2312"/>
          <w:sz w:val="32"/>
          <w:szCs w:val="32"/>
        </w:rPr>
        <w:t>疫木除治</w:t>
      </w:r>
    </w:p>
    <w:p w14:paraId="03ACC795">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（一）按照除治方案要求开展除治、在规定时间内完成疫木除治任务的，评定为合格，否则不合格；</w:t>
      </w:r>
    </w:p>
    <w:p w14:paraId="3DF834AE">
      <w:pPr>
        <w:widowControl w:val="0"/>
        <w:wordWrap/>
        <w:adjustRightInd/>
        <w:snapToGrid/>
        <w:spacing w:before="0" w:after="0" w:line="570" w:lineRule="exact"/>
        <w:ind w:left="0" w:leftChars="0" w:right="0"/>
        <w:textAlignment w:val="auto"/>
        <w:outlineLvl w:val="9"/>
        <w:rPr>
          <w:rFonts w:ascii="仿宋_GB2312" w:eastAsia="仿宋_GB2312"/>
          <w:sz w:val="32"/>
          <w:szCs w:val="32"/>
        </w:rPr>
      </w:pPr>
      <w:r>
        <w:rPr>
          <w:rFonts w:hint="eastAsia" w:ascii="仿宋_GB2312" w:eastAsia="仿宋_GB2312"/>
          <w:sz w:val="32"/>
          <w:szCs w:val="32"/>
        </w:rPr>
        <w:t xml:space="preserve">    （二）疫点小班无枯死树（诱木除外），新增枯死松树有调查和取样记录，评定为合格，否则不合格；</w:t>
      </w:r>
    </w:p>
    <w:p w14:paraId="10A9A8D9">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（三）除治林分、火场无直径</w:t>
      </w:r>
      <w:r>
        <w:rPr>
          <w:rFonts w:ascii="仿宋_GB2312" w:eastAsia="仿宋_GB2312"/>
          <w:sz w:val="32"/>
          <w:szCs w:val="32"/>
        </w:rPr>
        <w:t>1 cm</w:t>
      </w:r>
      <w:r>
        <w:rPr>
          <w:rFonts w:hint="eastAsia" w:ascii="仿宋_GB2312" w:eastAsia="仿宋_GB2312"/>
          <w:sz w:val="32"/>
          <w:szCs w:val="32"/>
        </w:rPr>
        <w:t>以上枝垭，评定为合格，否则不合格；</w:t>
      </w:r>
    </w:p>
    <w:p w14:paraId="1B09E0EE">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（四）伐桩高度低于</w:t>
      </w:r>
      <w:r>
        <w:rPr>
          <w:rFonts w:ascii="仿宋_GB2312" w:eastAsia="仿宋_GB2312"/>
          <w:sz w:val="32"/>
          <w:szCs w:val="32"/>
        </w:rPr>
        <w:t>5 cm</w:t>
      </w:r>
      <w:r>
        <w:rPr>
          <w:rFonts w:hint="eastAsia" w:ascii="仿宋_GB2312" w:eastAsia="仿宋_GB2312"/>
          <w:sz w:val="32"/>
          <w:szCs w:val="32"/>
        </w:rPr>
        <w:t>，伐桩处理符合国家规定，评定为合格，否则不合格。</w:t>
      </w:r>
    </w:p>
    <w:p w14:paraId="0F1AF6A1">
      <w:pPr>
        <w:widowControl w:val="0"/>
        <w:wordWrap/>
        <w:adjustRightInd/>
        <w:snapToGrid/>
        <w:spacing w:before="0" w:after="0" w:line="570" w:lineRule="exact"/>
        <w:ind w:left="0" w:leftChars="0" w:right="0"/>
        <w:textAlignment w:val="auto"/>
        <w:outlineLvl w:val="9"/>
        <w:rPr>
          <w:rFonts w:ascii="仿宋_GB2312" w:eastAsia="仿宋_GB2312"/>
          <w:sz w:val="32"/>
          <w:szCs w:val="32"/>
        </w:rPr>
      </w:pPr>
      <w:r>
        <w:rPr>
          <w:rFonts w:hint="eastAsia" w:ascii="黑体" w:eastAsia="黑体"/>
          <w:sz w:val="32"/>
          <w:szCs w:val="32"/>
        </w:rPr>
        <w:t xml:space="preserve">    </w:t>
      </w:r>
      <w:r>
        <w:rPr>
          <w:rFonts w:hint="eastAsia" w:ascii="楷体_GB2312" w:hAnsi="楷体_GB2312" w:eastAsia="楷体_GB2312" w:cs="楷体_GB2312"/>
          <w:b/>
          <w:bCs/>
          <w:sz w:val="32"/>
          <w:szCs w:val="32"/>
        </w:rPr>
        <w:t>第七条</w:t>
      </w:r>
      <w:r>
        <w:rPr>
          <w:rFonts w:ascii="仿宋_GB2312" w:eastAsia="仿宋_GB2312"/>
          <w:sz w:val="32"/>
          <w:szCs w:val="32"/>
        </w:rPr>
        <w:t xml:space="preserve"> </w:t>
      </w:r>
      <w:r>
        <w:rPr>
          <w:rFonts w:hint="eastAsia" w:ascii="仿宋_GB2312" w:eastAsia="仿宋_GB2312"/>
          <w:sz w:val="32"/>
          <w:szCs w:val="32"/>
        </w:rPr>
        <w:t>疫木源头管理</w:t>
      </w:r>
    </w:p>
    <w:p w14:paraId="0099BC0B">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eastAsia="zh-CN"/>
        </w:rPr>
        <w:t>严禁未经允许的非除治性采伐</w:t>
      </w:r>
      <w:r>
        <w:rPr>
          <w:rFonts w:hint="eastAsia" w:ascii="仿宋_GB2312" w:eastAsia="仿宋_GB2312"/>
          <w:sz w:val="32"/>
          <w:szCs w:val="32"/>
        </w:rPr>
        <w:t>，每个除治小班具有详细台账，台账清楚，评定为合格，否则不合格；</w:t>
      </w:r>
    </w:p>
    <w:p w14:paraId="10A1A8E4">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（二）山场管理符合国家规定，有专人值守，有相关影像视频资料，评定为合格，否则不合格；</w:t>
      </w:r>
    </w:p>
    <w:p w14:paraId="44D4AFA6">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（三）疫</w:t>
      </w:r>
      <w:r>
        <w:rPr>
          <w:rFonts w:hint="eastAsia" w:ascii="仿宋_GB2312" w:eastAsia="仿宋_GB2312"/>
          <w:sz w:val="32"/>
          <w:szCs w:val="32"/>
          <w:lang w:eastAsia="zh-CN"/>
        </w:rPr>
        <w:t>情</w:t>
      </w:r>
      <w:r>
        <w:rPr>
          <w:rFonts w:hint="eastAsia" w:ascii="仿宋_GB2312" w:eastAsia="仿宋_GB2312"/>
          <w:sz w:val="32"/>
          <w:szCs w:val="32"/>
        </w:rPr>
        <w:t>小班</w:t>
      </w:r>
      <w:r>
        <w:rPr>
          <w:rFonts w:hint="eastAsia" w:ascii="仿宋_GB2312" w:eastAsia="仿宋_GB2312"/>
          <w:sz w:val="32"/>
          <w:szCs w:val="32"/>
          <w:lang w:eastAsia="zh-CN"/>
        </w:rPr>
        <w:t>周边居民</w:t>
      </w:r>
      <w:r>
        <w:rPr>
          <w:rFonts w:hint="eastAsia" w:ascii="仿宋_GB2312" w:eastAsia="仿宋_GB2312"/>
          <w:sz w:val="32"/>
          <w:szCs w:val="32"/>
        </w:rPr>
        <w:t>房前屋后无松材及枝桠堆放，评定为合格，否则不合格。</w:t>
      </w:r>
    </w:p>
    <w:p w14:paraId="3A195D57">
      <w:pPr>
        <w:widowControl w:val="0"/>
        <w:wordWrap/>
        <w:adjustRightInd/>
        <w:snapToGrid/>
        <w:spacing w:before="0" w:after="0" w:line="570" w:lineRule="exact"/>
        <w:ind w:left="0" w:leftChars="0" w:right="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（四）疫木运输除治各环节有专</w:t>
      </w:r>
      <w:r>
        <w:rPr>
          <w:rFonts w:hint="eastAsia" w:ascii="仿宋_GB2312" w:eastAsia="仿宋_GB2312"/>
          <w:sz w:val="32"/>
          <w:szCs w:val="32"/>
          <w:lang w:eastAsia="zh-CN"/>
        </w:rPr>
        <w:t>人</w:t>
      </w:r>
      <w:r>
        <w:rPr>
          <w:rFonts w:hint="eastAsia" w:ascii="仿宋_GB2312" w:eastAsia="仿宋_GB2312"/>
          <w:sz w:val="32"/>
          <w:szCs w:val="32"/>
        </w:rPr>
        <w:t>监管，台账有监管人员签字并在监管过程中产生，实行闭环管理，评定为合格，否则不合格。</w:t>
      </w:r>
    </w:p>
    <w:p w14:paraId="01985CF2">
      <w:pPr>
        <w:widowControl w:val="0"/>
        <w:wordWrap/>
        <w:adjustRightInd/>
        <w:snapToGrid/>
        <w:spacing w:before="0" w:after="0" w:line="570" w:lineRule="exact"/>
        <w:ind w:left="0" w:leftChars="0" w:right="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（五）上年度实施即死即清的，枯死树上报、取样镜检、采伐处理台账形成闭环，实行一树一档案管理，评定为合格，否则不合格。</w:t>
      </w:r>
    </w:p>
    <w:p w14:paraId="7E03C35C">
      <w:pPr>
        <w:widowControl w:val="0"/>
        <w:tabs>
          <w:tab w:val="left" w:pos="1930"/>
        </w:tabs>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第八条</w:t>
      </w:r>
      <w:r>
        <w:rPr>
          <w:rFonts w:hint="eastAsia" w:ascii="黑体" w:eastAsia="黑体"/>
          <w:sz w:val="32"/>
          <w:szCs w:val="32"/>
        </w:rPr>
        <w:t xml:space="preserve"> </w:t>
      </w:r>
      <w:r>
        <w:rPr>
          <w:rFonts w:hint="eastAsia" w:ascii="仿宋_GB2312" w:eastAsia="仿宋_GB2312"/>
          <w:sz w:val="32"/>
          <w:szCs w:val="32"/>
        </w:rPr>
        <w:t>检疫监管</w:t>
      </w:r>
    </w:p>
    <w:p w14:paraId="7C3919BD">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（一）对辖区内涉木单位和个人开展检疫检查，辖区内无违规</w:t>
      </w:r>
      <w:r>
        <w:rPr>
          <w:rFonts w:hint="eastAsia" w:ascii="仿宋_GB2312" w:eastAsia="仿宋_GB2312"/>
          <w:sz w:val="32"/>
          <w:szCs w:val="32"/>
          <w:lang w:eastAsia="zh-CN"/>
        </w:rPr>
        <w:t>捡拾、挖掘、存放、采伐、出售、收购、处置</w:t>
      </w:r>
      <w:r>
        <w:rPr>
          <w:rFonts w:hint="eastAsia" w:ascii="仿宋_GB2312" w:eastAsia="仿宋_GB2312"/>
          <w:sz w:val="32"/>
          <w:szCs w:val="32"/>
        </w:rPr>
        <w:t>和</w:t>
      </w:r>
      <w:r>
        <w:rPr>
          <w:rFonts w:hint="eastAsia" w:ascii="仿宋_GB2312" w:eastAsia="仿宋_GB2312"/>
          <w:sz w:val="32"/>
          <w:szCs w:val="32"/>
          <w:lang w:eastAsia="zh-CN"/>
        </w:rPr>
        <w:t>利用</w:t>
      </w:r>
      <w:r>
        <w:rPr>
          <w:rFonts w:hint="eastAsia" w:ascii="仿宋_GB2312" w:eastAsia="仿宋_GB2312"/>
          <w:sz w:val="32"/>
          <w:szCs w:val="32"/>
        </w:rPr>
        <w:t>疫木行为，评定为合格，否则不合格；</w:t>
      </w:r>
    </w:p>
    <w:p w14:paraId="16266BFF">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（二）部门间、相邻县（市、区）之间开展联防联治、落实联防联治责任的，评定为合格，否则不合格。</w:t>
      </w:r>
    </w:p>
    <w:p w14:paraId="3A7A7BC6">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第九条</w:t>
      </w:r>
      <w:r>
        <w:rPr>
          <w:rFonts w:ascii="黑体" w:eastAsia="黑体"/>
          <w:sz w:val="32"/>
          <w:szCs w:val="32"/>
        </w:rPr>
        <w:t xml:space="preserve"> </w:t>
      </w:r>
      <w:r>
        <w:rPr>
          <w:rFonts w:hint="eastAsia" w:ascii="仿宋_GB2312" w:eastAsia="仿宋_GB2312"/>
          <w:sz w:val="32"/>
          <w:szCs w:val="32"/>
        </w:rPr>
        <w:t>疫情监测</w:t>
      </w:r>
    </w:p>
    <w:p w14:paraId="6CC93051">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（一）实行网格化管理，落实乡镇林业站人员、护林人员日常监测制度，巡护范围、面积</w:t>
      </w:r>
      <w:r>
        <w:rPr>
          <w:rFonts w:hint="eastAsia" w:ascii="仿宋_GB2312" w:eastAsia="仿宋_GB2312"/>
          <w:sz w:val="32"/>
          <w:szCs w:val="32"/>
          <w:lang w:eastAsia="zh-CN"/>
        </w:rPr>
        <w:t>。</w:t>
      </w:r>
      <w:r>
        <w:rPr>
          <w:rFonts w:hint="eastAsia" w:ascii="仿宋_GB2312" w:eastAsia="仿宋_GB2312"/>
          <w:sz w:val="32"/>
          <w:szCs w:val="32"/>
        </w:rPr>
        <w:t>定期对松林进行巡查（每月至少一次），记录明晰，能相互印证，评定为合格，否则不合格；</w:t>
      </w:r>
    </w:p>
    <w:p w14:paraId="7284380D">
      <w:pPr>
        <w:widowControl w:val="0"/>
        <w:wordWrap/>
        <w:adjustRightInd/>
        <w:snapToGrid/>
        <w:spacing w:before="0" w:after="0" w:line="570" w:lineRule="exact"/>
        <w:ind w:left="0" w:leftChars="0" w:right="0" w:firstLine="480" w:firstLineChars="150"/>
        <w:textAlignment w:val="auto"/>
        <w:outlineLvl w:val="9"/>
        <w:rPr>
          <w:rFonts w:ascii="仿宋_GB2312" w:eastAsia="仿宋_GB2312"/>
          <w:sz w:val="32"/>
          <w:szCs w:val="32"/>
        </w:rPr>
      </w:pPr>
      <w:r>
        <w:rPr>
          <w:rFonts w:hint="eastAsia" w:ascii="仿宋_GB2312" w:eastAsia="仿宋_GB2312"/>
          <w:sz w:val="32"/>
          <w:szCs w:val="32"/>
        </w:rPr>
        <w:t xml:space="preserve"> （二）有上年度松褐天牛固定监测点设置或天牛诱捕器分布示意图、松褐天牛收集和分离镜检记录，评定为合格，否则不合格；</w:t>
      </w:r>
    </w:p>
    <w:p w14:paraId="718B747F">
      <w:pPr>
        <w:widowControl w:val="0"/>
        <w:wordWrap/>
        <w:adjustRightInd/>
        <w:snapToGrid/>
        <w:spacing w:before="0" w:after="0" w:line="570" w:lineRule="exact"/>
        <w:ind w:left="0" w:leftChars="0" w:right="0" w:firstLine="480" w:firstLineChars="150"/>
        <w:textAlignment w:val="auto"/>
        <w:outlineLvl w:val="9"/>
        <w:rPr>
          <w:rFonts w:ascii="仿宋_GB2312" w:eastAsia="仿宋_GB2312"/>
          <w:sz w:val="32"/>
          <w:szCs w:val="32"/>
        </w:rPr>
      </w:pPr>
      <w:r>
        <w:rPr>
          <w:rFonts w:hint="eastAsia" w:ascii="仿宋_GB2312" w:eastAsia="仿宋_GB2312"/>
          <w:sz w:val="32"/>
          <w:szCs w:val="32"/>
        </w:rPr>
        <w:t xml:space="preserve"> （三）秋季普查面积、线路、样地设置、取样方法、取样数量、镜检方法等符合</w:t>
      </w:r>
      <w:r>
        <w:rPr>
          <w:rFonts w:hint="eastAsia" w:ascii="仿宋_GB2312" w:eastAsia="仿宋_GB2312"/>
          <w:sz w:val="32"/>
          <w:szCs w:val="32"/>
          <w:lang w:eastAsia="zh-CN"/>
        </w:rPr>
        <w:t>松材线虫病防治技术方案要求</w:t>
      </w:r>
      <w:r>
        <w:rPr>
          <w:rFonts w:hint="eastAsia" w:ascii="仿宋_GB2312" w:eastAsia="仿宋_GB2312"/>
          <w:sz w:val="32"/>
          <w:szCs w:val="32"/>
        </w:rPr>
        <w:t>，评定为合格，否则不合格。</w:t>
      </w:r>
    </w:p>
    <w:p w14:paraId="67B3B95C">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第十条</w:t>
      </w:r>
      <w:r>
        <w:rPr>
          <w:rFonts w:ascii="仿宋_GB2312" w:eastAsia="仿宋_GB2312"/>
          <w:sz w:val="32"/>
          <w:szCs w:val="32"/>
        </w:rPr>
        <w:t xml:space="preserve"> </w:t>
      </w:r>
      <w:r>
        <w:rPr>
          <w:rFonts w:hint="eastAsia" w:ascii="仿宋_GB2312" w:eastAsia="仿宋_GB2312"/>
          <w:sz w:val="32"/>
          <w:szCs w:val="32"/>
        </w:rPr>
        <w:t>宣传与培训</w:t>
      </w:r>
    </w:p>
    <w:p w14:paraId="2996AF89">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（一）借助报纸、电视、微博、微信或向公众发放宣传资料等形式开展宣传，评定为合格，否则不合格；</w:t>
      </w:r>
    </w:p>
    <w:p w14:paraId="10589B09">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（二）对护林人员、除治人员开展培训，评定为合格，否则不合格。</w:t>
      </w:r>
    </w:p>
    <w:p w14:paraId="71E552F3">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第十一条</w:t>
      </w:r>
      <w:r>
        <w:rPr>
          <w:rFonts w:ascii="仿宋_GB2312" w:eastAsia="仿宋_GB2312"/>
          <w:sz w:val="32"/>
          <w:szCs w:val="32"/>
        </w:rPr>
        <w:t xml:space="preserve"> </w:t>
      </w:r>
      <w:r>
        <w:rPr>
          <w:rFonts w:hint="eastAsia" w:ascii="仿宋_GB2312" w:eastAsia="仿宋_GB2312"/>
          <w:sz w:val="32"/>
          <w:szCs w:val="32"/>
        </w:rPr>
        <w:t>组织管理</w:t>
      </w:r>
    </w:p>
    <w:p w14:paraId="46A3C0E0">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（一）疫区县（市、区）</w:t>
      </w:r>
      <w:r>
        <w:rPr>
          <w:rFonts w:hint="eastAsia" w:ascii="仿宋_GB2312" w:eastAsia="仿宋_GB2312"/>
          <w:sz w:val="32"/>
          <w:szCs w:val="32"/>
          <w:lang w:eastAsia="zh-CN"/>
        </w:rPr>
        <w:t>人民</w:t>
      </w:r>
      <w:r>
        <w:rPr>
          <w:rFonts w:hint="eastAsia" w:ascii="仿宋_GB2312" w:eastAsia="仿宋_GB2312"/>
          <w:sz w:val="32"/>
          <w:szCs w:val="32"/>
        </w:rPr>
        <w:t>政府有疫情防控部署相关文件材料，评定为合格，否则不合格；</w:t>
      </w:r>
    </w:p>
    <w:p w14:paraId="7E68FA90">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（二）新发生疫区成立防控领导小组，启动应急预案，评定为合格，否则不合格；</w:t>
      </w:r>
    </w:p>
    <w:p w14:paraId="3D07A98F">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（三）除中央、省、市下达的防治经费外，县级财政匹配相应防治经费，各级防治经费足额到位并专款专用，评定为合格，否则不合格；</w:t>
      </w:r>
    </w:p>
    <w:p w14:paraId="4C895BF9">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（四）有防治方案，防治方案编制合理规范，经上级主管部门批复，评定为合格，否则不合格；</w:t>
      </w:r>
    </w:p>
    <w:p w14:paraId="1557C1D9">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（五）疫情监测结果和除治情况严格按照国家林草局精细化管理平台</w:t>
      </w:r>
      <w:r>
        <w:rPr>
          <w:rFonts w:hint="eastAsia" w:ascii="仿宋_GB2312" w:eastAsia="仿宋_GB2312"/>
          <w:sz w:val="32"/>
          <w:szCs w:val="32"/>
          <w:lang w:val="en-US" w:eastAsia="zh-CN"/>
        </w:rPr>
        <w:t>APP</w:t>
      </w:r>
      <w:r>
        <w:rPr>
          <w:rFonts w:hint="eastAsia" w:ascii="仿宋_GB2312" w:eastAsia="仿宋_GB2312"/>
          <w:sz w:val="32"/>
          <w:szCs w:val="32"/>
        </w:rPr>
        <w:t>要求上报相关数据，评定为合格，否则不合格；</w:t>
      </w:r>
    </w:p>
    <w:p w14:paraId="531E63C4">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（六）按时完成防治工作总结和自查报告，评定为合格，否则不合格；</w:t>
      </w:r>
    </w:p>
    <w:p w14:paraId="1861CBF6">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（七）档案管理规范、完整，评定为合格，否则不合格。</w:t>
      </w:r>
    </w:p>
    <w:p w14:paraId="756AE58E">
      <w:pPr>
        <w:widowControl w:val="0"/>
        <w:wordWrap/>
        <w:adjustRightInd/>
        <w:snapToGrid/>
        <w:spacing w:before="0" w:after="0" w:line="570" w:lineRule="exact"/>
        <w:ind w:left="0" w:leftChars="0" w:right="0" w:firstLine="640" w:firstLineChars="200"/>
        <w:jc w:val="center"/>
        <w:textAlignment w:val="auto"/>
        <w:outlineLvl w:val="9"/>
        <w:rPr>
          <w:rFonts w:ascii="黑体" w:eastAsia="黑体"/>
          <w:sz w:val="32"/>
          <w:szCs w:val="32"/>
        </w:rPr>
      </w:pPr>
    </w:p>
    <w:p w14:paraId="5DBE5C68">
      <w:pPr>
        <w:widowControl w:val="0"/>
        <w:numPr>
          <w:ilvl w:val="0"/>
          <w:numId w:val="1"/>
        </w:numPr>
        <w:wordWrap/>
        <w:adjustRightInd/>
        <w:snapToGrid/>
        <w:spacing w:before="0" w:after="0" w:line="570" w:lineRule="exact"/>
        <w:ind w:left="0" w:leftChars="0" w:right="0" w:firstLine="640" w:firstLineChars="200"/>
        <w:jc w:val="center"/>
        <w:textAlignment w:val="auto"/>
        <w:outlineLvl w:val="9"/>
        <w:rPr>
          <w:rFonts w:ascii="黑体" w:eastAsia="黑体"/>
          <w:sz w:val="32"/>
          <w:szCs w:val="32"/>
        </w:rPr>
      </w:pPr>
      <w:r>
        <w:rPr>
          <w:rFonts w:ascii="黑体" w:eastAsia="黑体"/>
          <w:sz w:val="32"/>
          <w:szCs w:val="32"/>
        </w:rPr>
        <w:t xml:space="preserve"> </w:t>
      </w:r>
      <w:r>
        <w:rPr>
          <w:rFonts w:hint="eastAsia" w:ascii="黑体" w:eastAsia="黑体"/>
          <w:sz w:val="32"/>
          <w:szCs w:val="32"/>
        </w:rPr>
        <w:t>评估结果评定</w:t>
      </w:r>
    </w:p>
    <w:p w14:paraId="43173087">
      <w:pPr>
        <w:widowControl w:val="0"/>
        <w:wordWrap/>
        <w:adjustRightInd/>
        <w:snapToGrid/>
        <w:spacing w:before="0" w:after="0" w:line="570" w:lineRule="exact"/>
        <w:ind w:left="0" w:leftChars="0" w:right="0"/>
        <w:textAlignment w:val="auto"/>
        <w:outlineLvl w:val="9"/>
        <w:rPr>
          <w:rFonts w:ascii="黑体" w:eastAsia="黑体"/>
          <w:sz w:val="32"/>
          <w:szCs w:val="32"/>
        </w:rPr>
      </w:pPr>
    </w:p>
    <w:p w14:paraId="2CB25446">
      <w:pPr>
        <w:widowControl w:val="0"/>
        <w:wordWrap/>
        <w:adjustRightInd/>
        <w:snapToGrid/>
        <w:spacing w:before="0" w:after="0" w:line="570" w:lineRule="exact"/>
        <w:ind w:left="0" w:leftChars="0" w:right="0" w:firstLine="803" w:firstLineChars="25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第十二条</w:t>
      </w:r>
      <w:r>
        <w:rPr>
          <w:rFonts w:ascii="黑体" w:eastAsia="黑体"/>
          <w:sz w:val="32"/>
          <w:szCs w:val="32"/>
        </w:rPr>
        <w:t xml:space="preserve">  </w:t>
      </w:r>
      <w:r>
        <w:rPr>
          <w:rFonts w:hint="eastAsia" w:ascii="仿宋_GB2312" w:eastAsia="仿宋_GB2312"/>
          <w:sz w:val="32"/>
          <w:szCs w:val="32"/>
        </w:rPr>
        <w:t>评</w:t>
      </w:r>
      <w:r>
        <w:rPr>
          <w:rFonts w:hint="eastAsia" w:ascii="仿宋_GB2312" w:eastAsia="仿宋_GB2312"/>
          <w:sz w:val="32"/>
          <w:szCs w:val="32"/>
          <w:lang w:eastAsia="zh-CN"/>
        </w:rPr>
        <w:t>估</w:t>
      </w:r>
      <w:r>
        <w:rPr>
          <w:rFonts w:hint="eastAsia" w:ascii="仿宋_GB2312" w:eastAsia="仿宋_GB2312"/>
          <w:sz w:val="32"/>
          <w:szCs w:val="32"/>
        </w:rPr>
        <w:t>赋分</w:t>
      </w:r>
    </w:p>
    <w:p w14:paraId="4566D0DA">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对评估内容逐项评分，评定级分为不合格（</w:t>
      </w:r>
      <w:r>
        <w:rPr>
          <w:rFonts w:ascii="仿宋_GB2312" w:eastAsia="仿宋_GB2312"/>
          <w:sz w:val="32"/>
          <w:szCs w:val="32"/>
        </w:rPr>
        <w:t>59</w:t>
      </w:r>
      <w:r>
        <w:rPr>
          <w:rFonts w:hint="eastAsia" w:ascii="仿宋_GB2312" w:eastAsia="仿宋_GB2312"/>
          <w:sz w:val="32"/>
          <w:szCs w:val="32"/>
        </w:rPr>
        <w:t>分及以下）、合格（</w:t>
      </w:r>
      <w:r>
        <w:rPr>
          <w:rFonts w:ascii="仿宋_GB2312" w:eastAsia="仿宋_GB2312"/>
          <w:sz w:val="32"/>
          <w:szCs w:val="32"/>
        </w:rPr>
        <w:t>60</w:t>
      </w:r>
      <w:r>
        <w:rPr>
          <w:rFonts w:hint="eastAsia" w:ascii="仿宋_GB2312" w:eastAsia="仿宋_GB2312"/>
          <w:sz w:val="32"/>
          <w:szCs w:val="32"/>
        </w:rPr>
        <w:t>－</w:t>
      </w:r>
      <w:r>
        <w:rPr>
          <w:rFonts w:ascii="仿宋_GB2312" w:eastAsia="仿宋_GB2312"/>
          <w:sz w:val="32"/>
          <w:szCs w:val="32"/>
        </w:rPr>
        <w:t>75</w:t>
      </w:r>
      <w:r>
        <w:rPr>
          <w:rFonts w:hint="eastAsia" w:ascii="仿宋_GB2312" w:eastAsia="仿宋_GB2312"/>
          <w:sz w:val="32"/>
          <w:szCs w:val="32"/>
        </w:rPr>
        <w:t>分）、良好（</w:t>
      </w:r>
      <w:r>
        <w:rPr>
          <w:rFonts w:ascii="仿宋_GB2312" w:eastAsia="仿宋_GB2312"/>
          <w:sz w:val="32"/>
          <w:szCs w:val="32"/>
        </w:rPr>
        <w:t>76</w:t>
      </w:r>
      <w:r>
        <w:rPr>
          <w:rFonts w:hint="eastAsia" w:ascii="仿宋_GB2312" w:eastAsia="仿宋_GB2312"/>
          <w:sz w:val="32"/>
          <w:szCs w:val="32"/>
        </w:rPr>
        <w:t>－</w:t>
      </w:r>
      <w:r>
        <w:rPr>
          <w:rFonts w:ascii="仿宋_GB2312" w:eastAsia="仿宋_GB2312"/>
          <w:sz w:val="32"/>
          <w:szCs w:val="32"/>
        </w:rPr>
        <w:t>90</w:t>
      </w:r>
      <w:r>
        <w:rPr>
          <w:rFonts w:hint="eastAsia" w:ascii="仿宋_GB2312" w:eastAsia="仿宋_GB2312"/>
          <w:sz w:val="32"/>
          <w:szCs w:val="32"/>
        </w:rPr>
        <w:t>分）、优秀（</w:t>
      </w:r>
      <w:r>
        <w:rPr>
          <w:rFonts w:ascii="仿宋_GB2312" w:eastAsia="仿宋_GB2312"/>
          <w:sz w:val="32"/>
          <w:szCs w:val="32"/>
        </w:rPr>
        <w:t>91</w:t>
      </w:r>
      <w:r>
        <w:rPr>
          <w:rFonts w:hint="eastAsia" w:ascii="仿宋_GB2312" w:eastAsia="仿宋_GB2312"/>
          <w:sz w:val="32"/>
          <w:szCs w:val="32"/>
        </w:rPr>
        <w:t>分以上）四级（具体赋分标准详见附表</w:t>
      </w:r>
      <w:r>
        <w:rPr>
          <w:rFonts w:ascii="仿宋_GB2312" w:eastAsia="仿宋_GB2312"/>
          <w:sz w:val="32"/>
          <w:szCs w:val="32"/>
        </w:rPr>
        <w:t>1</w:t>
      </w:r>
      <w:r>
        <w:rPr>
          <w:rFonts w:hint="eastAsia" w:ascii="仿宋_GB2312" w:eastAsia="仿宋_GB2312"/>
          <w:sz w:val="32"/>
          <w:szCs w:val="32"/>
        </w:rPr>
        <w:t>）。</w:t>
      </w:r>
    </w:p>
    <w:p w14:paraId="2D5296DB">
      <w:pPr>
        <w:widowControl w:val="0"/>
        <w:wordWrap/>
        <w:adjustRightInd/>
        <w:snapToGrid/>
        <w:spacing w:before="0" w:after="0" w:line="570" w:lineRule="exact"/>
        <w:ind w:left="0" w:leftChars="0" w:right="0" w:firstLine="640" w:firstLineChars="200"/>
        <w:textAlignment w:val="auto"/>
        <w:outlineLvl w:val="9"/>
        <w:rPr>
          <w:rFonts w:ascii="黑体" w:eastAsia="黑体"/>
          <w:sz w:val="32"/>
          <w:szCs w:val="32"/>
        </w:rPr>
      </w:pPr>
      <w:r>
        <w:rPr>
          <w:rFonts w:hint="eastAsia" w:ascii="仿宋_GB2312" w:eastAsia="仿宋_GB2312"/>
          <w:sz w:val="32"/>
          <w:szCs w:val="32"/>
        </w:rPr>
        <w:t xml:space="preserve"> </w:t>
      </w:r>
      <w:r>
        <w:rPr>
          <w:rFonts w:hint="eastAsia" w:ascii="楷体_GB2312" w:hAnsi="楷体_GB2312" w:eastAsia="楷体_GB2312" w:cs="楷体_GB2312"/>
          <w:b/>
          <w:bCs/>
          <w:sz w:val="32"/>
          <w:szCs w:val="32"/>
        </w:rPr>
        <w:t>第十三条</w:t>
      </w:r>
      <w:r>
        <w:rPr>
          <w:rFonts w:ascii="仿宋_GB2312" w:eastAsia="仿宋_GB2312"/>
          <w:sz w:val="32"/>
          <w:szCs w:val="32"/>
        </w:rPr>
        <w:t xml:space="preserve"> </w:t>
      </w:r>
      <w:r>
        <w:rPr>
          <w:rFonts w:hint="eastAsia" w:ascii="仿宋_GB2312" w:eastAsia="仿宋_GB2312"/>
          <w:sz w:val="32"/>
          <w:szCs w:val="32"/>
        </w:rPr>
        <w:t>综合评定</w:t>
      </w:r>
    </w:p>
    <w:p w14:paraId="3F60BB59">
      <w:pPr>
        <w:widowControl w:val="0"/>
        <w:wordWrap/>
        <w:adjustRightInd/>
        <w:snapToGrid/>
        <w:spacing w:before="0" w:after="0" w:line="570" w:lineRule="exact"/>
        <w:ind w:left="0" w:leftChars="0" w:right="0" w:firstLine="800" w:firstLineChars="250"/>
        <w:textAlignment w:val="auto"/>
        <w:outlineLvl w:val="9"/>
        <w:rPr>
          <w:rFonts w:ascii="仿宋_GB2312" w:eastAsia="仿宋_GB2312"/>
          <w:sz w:val="32"/>
          <w:szCs w:val="32"/>
        </w:rPr>
      </w:pPr>
      <w:r>
        <w:rPr>
          <w:rFonts w:hint="eastAsia" w:ascii="仿宋_GB2312" w:eastAsia="仿宋_GB2312"/>
          <w:sz w:val="32"/>
          <w:szCs w:val="32"/>
        </w:rPr>
        <w:t>根据第十二条综合评定60分以上的为合格，出现下列情形之一的，则认定受评单位除治质量为不合格：</w:t>
      </w:r>
    </w:p>
    <w:p w14:paraId="4BB7B1F0">
      <w:pPr>
        <w:widowControl w:val="0"/>
        <w:wordWrap/>
        <w:adjustRightInd/>
        <w:snapToGrid/>
        <w:spacing w:before="0" w:after="0" w:line="570" w:lineRule="exact"/>
        <w:ind w:left="0" w:leftChars="0" w:right="0"/>
        <w:textAlignment w:val="auto"/>
        <w:outlineLvl w:val="9"/>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eastAsia="zh-CN"/>
        </w:rPr>
        <w:t>（一）</w:t>
      </w:r>
      <w:r>
        <w:rPr>
          <w:rFonts w:hint="eastAsia" w:ascii="仿宋_GB2312" w:eastAsia="仿宋_GB2312"/>
          <w:sz w:val="32"/>
          <w:szCs w:val="32"/>
        </w:rPr>
        <w:t>疫情小班</w:t>
      </w:r>
      <w:r>
        <w:rPr>
          <w:rFonts w:ascii="仿宋_GB2312" w:eastAsia="仿宋_GB2312"/>
          <w:sz w:val="32"/>
          <w:szCs w:val="32"/>
        </w:rPr>
        <w:t>1</w:t>
      </w:r>
      <w:r>
        <w:rPr>
          <w:rFonts w:hint="eastAsia" w:ascii="仿宋_GB2312" w:eastAsia="仿宋_GB2312"/>
          <w:sz w:val="32"/>
          <w:szCs w:val="32"/>
        </w:rPr>
        <w:t>株以上（含1株）枯死松树（不含诱木和林间胸径5cm以下被压木）未清理的（新发生枯死松树要有监测和镜检记录）；</w:t>
      </w:r>
    </w:p>
    <w:p w14:paraId="3147C3D0">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疫</w:t>
      </w:r>
      <w:r>
        <w:rPr>
          <w:rFonts w:hint="eastAsia" w:ascii="仿宋_GB2312" w:eastAsia="仿宋_GB2312"/>
          <w:sz w:val="32"/>
          <w:szCs w:val="32"/>
          <w:lang w:eastAsia="zh-CN"/>
        </w:rPr>
        <w:t>情小班周边居民</w:t>
      </w:r>
      <w:r>
        <w:rPr>
          <w:rFonts w:hint="eastAsia" w:ascii="仿宋_GB2312" w:eastAsia="仿宋_GB2312"/>
          <w:sz w:val="32"/>
          <w:szCs w:val="32"/>
        </w:rPr>
        <w:t>房前屋后堆放松材及枝桠的；</w:t>
      </w:r>
    </w:p>
    <w:p w14:paraId="771E5E45">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疫区县木材加工企业和个人非法加工松木的；</w:t>
      </w:r>
    </w:p>
    <w:p w14:paraId="7DE29123">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疫区县未按规定时间完成除治任务的；</w:t>
      </w:r>
      <w:r>
        <w:rPr>
          <w:rFonts w:ascii="仿宋_GB2312" w:eastAsia="仿宋_GB2312"/>
          <w:sz w:val="32"/>
          <w:szCs w:val="32"/>
        </w:rPr>
        <w:t xml:space="preserve"> </w:t>
      </w:r>
    </w:p>
    <w:p w14:paraId="67136171">
      <w:pPr>
        <w:widowControl w:val="0"/>
        <w:wordWrap/>
        <w:adjustRightInd/>
        <w:snapToGrid/>
        <w:spacing w:before="0" w:after="0" w:line="570" w:lineRule="exact"/>
        <w:ind w:right="0"/>
        <w:textAlignment w:val="auto"/>
        <w:outlineLvl w:val="9"/>
        <w:rPr>
          <w:rFonts w:ascii="仿宋_GB2312" w:eastAsia="仿宋_GB2312"/>
          <w:sz w:val="32"/>
          <w:szCs w:val="32"/>
        </w:rPr>
      </w:pPr>
      <w:r>
        <w:rPr>
          <w:rFonts w:hint="eastAsia" w:ascii="仿宋_GB2312" w:eastAsia="仿宋_GB2312"/>
          <w:sz w:val="32"/>
          <w:szCs w:val="32"/>
          <w:lang w:val="en-US" w:eastAsia="zh-CN"/>
        </w:rPr>
        <w:t xml:space="preserve">    （五）</w:t>
      </w:r>
      <w:r>
        <w:rPr>
          <w:rFonts w:hint="eastAsia" w:ascii="仿宋_GB2312" w:eastAsia="仿宋_GB2312"/>
          <w:sz w:val="32"/>
          <w:szCs w:val="32"/>
        </w:rPr>
        <w:t>上一年度实施即死即清措施，存在疫木处理不彻底</w:t>
      </w:r>
      <w:r>
        <w:rPr>
          <w:rFonts w:hint="eastAsia" w:ascii="仿宋_GB2312" w:eastAsia="仿宋_GB2312"/>
          <w:sz w:val="32"/>
          <w:szCs w:val="32"/>
          <w:lang w:eastAsia="zh-CN"/>
        </w:rPr>
        <w:t>、</w:t>
      </w:r>
      <w:r>
        <w:rPr>
          <w:rFonts w:hint="eastAsia" w:ascii="仿宋_GB2312" w:eastAsia="仿宋_GB2312"/>
          <w:sz w:val="32"/>
          <w:szCs w:val="32"/>
        </w:rPr>
        <w:t>疫木采伐后流失或县级林业主管部门监管不严的。</w:t>
      </w:r>
    </w:p>
    <w:p w14:paraId="19DD0D6F">
      <w:pPr>
        <w:widowControl w:val="0"/>
        <w:wordWrap/>
        <w:adjustRightInd/>
        <w:snapToGrid/>
        <w:spacing w:before="0" w:after="0" w:line="570" w:lineRule="exact"/>
        <w:ind w:left="0" w:leftChars="0" w:right="0" w:firstLine="2880" w:firstLineChars="900"/>
        <w:textAlignment w:val="auto"/>
        <w:outlineLvl w:val="9"/>
        <w:rPr>
          <w:rFonts w:ascii="黑体" w:eastAsia="黑体"/>
          <w:sz w:val="32"/>
          <w:szCs w:val="32"/>
        </w:rPr>
      </w:pPr>
      <w:r>
        <w:rPr>
          <w:rFonts w:hint="eastAsia" w:ascii="黑体" w:eastAsia="黑体"/>
          <w:sz w:val="32"/>
          <w:szCs w:val="32"/>
        </w:rPr>
        <w:t xml:space="preserve">      </w:t>
      </w:r>
    </w:p>
    <w:p w14:paraId="4C90DA62">
      <w:pPr>
        <w:widowControl w:val="0"/>
        <w:wordWrap/>
        <w:adjustRightInd/>
        <w:snapToGrid/>
        <w:spacing w:before="0" w:after="0" w:line="570" w:lineRule="exact"/>
        <w:ind w:left="0" w:leftChars="0" w:right="0" w:firstLine="3520" w:firstLineChars="1100"/>
        <w:textAlignment w:val="auto"/>
        <w:outlineLvl w:val="9"/>
        <w:rPr>
          <w:rFonts w:ascii="黑体" w:eastAsia="黑体"/>
          <w:sz w:val="32"/>
          <w:szCs w:val="32"/>
        </w:rPr>
      </w:pPr>
      <w:r>
        <w:rPr>
          <w:rFonts w:hint="eastAsia" w:ascii="黑体" w:eastAsia="黑体"/>
          <w:sz w:val="32"/>
          <w:szCs w:val="32"/>
        </w:rPr>
        <w:t>第五章</w:t>
      </w:r>
      <w:r>
        <w:rPr>
          <w:rFonts w:ascii="黑体" w:eastAsia="黑体"/>
          <w:sz w:val="32"/>
          <w:szCs w:val="32"/>
        </w:rPr>
        <w:t xml:space="preserve">   </w:t>
      </w:r>
      <w:r>
        <w:rPr>
          <w:rFonts w:hint="eastAsia" w:ascii="黑体" w:eastAsia="黑体"/>
          <w:sz w:val="32"/>
          <w:szCs w:val="32"/>
        </w:rPr>
        <w:t>其</w:t>
      </w:r>
      <w:r>
        <w:rPr>
          <w:rFonts w:ascii="黑体" w:eastAsia="黑体"/>
          <w:sz w:val="32"/>
          <w:szCs w:val="32"/>
        </w:rPr>
        <w:t xml:space="preserve"> </w:t>
      </w:r>
      <w:r>
        <w:rPr>
          <w:rFonts w:hint="eastAsia" w:ascii="黑体" w:eastAsia="黑体"/>
          <w:sz w:val="32"/>
          <w:szCs w:val="32"/>
        </w:rPr>
        <w:t>它</w:t>
      </w:r>
    </w:p>
    <w:p w14:paraId="3E8CE702">
      <w:pPr>
        <w:widowControl w:val="0"/>
        <w:wordWrap/>
        <w:adjustRightInd/>
        <w:snapToGrid/>
        <w:spacing w:before="0" w:after="0" w:line="570" w:lineRule="exact"/>
        <w:ind w:left="0" w:leftChars="0" w:right="0"/>
        <w:textAlignment w:val="auto"/>
        <w:outlineLvl w:val="9"/>
        <w:rPr>
          <w:rFonts w:ascii="黑体" w:eastAsia="黑体"/>
          <w:sz w:val="32"/>
          <w:szCs w:val="32"/>
        </w:rPr>
      </w:pPr>
    </w:p>
    <w:p w14:paraId="728C1343">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第十四条</w:t>
      </w:r>
      <w:r>
        <w:rPr>
          <w:rFonts w:ascii="仿宋_GB2312" w:eastAsia="仿宋_GB2312"/>
          <w:sz w:val="32"/>
          <w:szCs w:val="32"/>
        </w:rPr>
        <w:t xml:space="preserve"> </w:t>
      </w:r>
      <w:r>
        <w:rPr>
          <w:rFonts w:hint="eastAsia" w:ascii="仿宋_GB2312" w:eastAsia="仿宋_GB2312"/>
          <w:sz w:val="32"/>
          <w:szCs w:val="32"/>
        </w:rPr>
        <w:t>评估单位在评估期间要严格执行中央八项</w:t>
      </w:r>
      <w:bookmarkStart w:id="0" w:name="_GoBack"/>
      <w:bookmarkEnd w:id="0"/>
      <w:r>
        <w:rPr>
          <w:rFonts w:hint="eastAsia" w:ascii="仿宋_GB2312" w:eastAsia="仿宋_GB2312"/>
          <w:sz w:val="32"/>
          <w:szCs w:val="32"/>
        </w:rPr>
        <w:t>规定和省的系列廉洁纪律有关规定。</w:t>
      </w:r>
    </w:p>
    <w:p w14:paraId="7AABDF50">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第十五条</w:t>
      </w:r>
      <w:r>
        <w:rPr>
          <w:rFonts w:ascii="仿宋_GB2312" w:eastAsia="仿宋_GB2312"/>
          <w:sz w:val="32"/>
          <w:szCs w:val="32"/>
        </w:rPr>
        <w:t xml:space="preserve"> </w:t>
      </w:r>
      <w:r>
        <w:rPr>
          <w:rFonts w:hint="eastAsia" w:ascii="仿宋_GB2312" w:eastAsia="仿宋_GB2312"/>
          <w:sz w:val="32"/>
          <w:szCs w:val="32"/>
        </w:rPr>
        <w:t>评估单位对评估结果的真实性和准确性负全责。</w:t>
      </w:r>
    </w:p>
    <w:p w14:paraId="23CA5EFB">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第十六条</w:t>
      </w:r>
      <w:r>
        <w:rPr>
          <w:rFonts w:ascii="仿宋_GB2312" w:eastAsia="仿宋_GB2312"/>
          <w:sz w:val="32"/>
          <w:szCs w:val="32"/>
        </w:rPr>
        <w:t xml:space="preserve"> </w:t>
      </w:r>
      <w:r>
        <w:rPr>
          <w:rFonts w:hint="eastAsia" w:ascii="仿宋_GB2312" w:eastAsia="仿宋_GB2312"/>
          <w:sz w:val="32"/>
          <w:szCs w:val="32"/>
        </w:rPr>
        <w:t>受评单位对评估结果有异议的，在评估结束后</w:t>
      </w:r>
      <w:r>
        <w:rPr>
          <w:rFonts w:ascii="仿宋_GB2312" w:eastAsia="仿宋_GB2312"/>
          <w:sz w:val="32"/>
          <w:szCs w:val="32"/>
        </w:rPr>
        <w:t>10</w:t>
      </w:r>
      <w:r>
        <w:rPr>
          <w:rFonts w:hint="eastAsia" w:ascii="仿宋_GB2312" w:eastAsia="仿宋_GB2312"/>
          <w:sz w:val="32"/>
          <w:szCs w:val="32"/>
        </w:rPr>
        <w:t>日内向省林业局提出申诉，由共同认定的第三方进行重新评估，重新评估费用由责任方承担。</w:t>
      </w:r>
    </w:p>
    <w:p w14:paraId="6464A937">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第十七条</w:t>
      </w:r>
      <w:r>
        <w:rPr>
          <w:rFonts w:ascii="仿宋_GB2312" w:eastAsia="仿宋_GB2312"/>
          <w:sz w:val="32"/>
          <w:szCs w:val="32"/>
        </w:rPr>
        <w:t xml:space="preserve"> </w:t>
      </w:r>
      <w:r>
        <w:rPr>
          <w:rFonts w:hint="eastAsia" w:ascii="仿宋_GB2312" w:eastAsia="仿宋_GB2312"/>
          <w:sz w:val="32"/>
          <w:szCs w:val="32"/>
        </w:rPr>
        <w:t>评估结束后，评估组向受评单位通报评估结果，向省林业局提交评估报告（分县评估报告和总评估报告及相关附表）。</w:t>
      </w:r>
      <w:r>
        <w:rPr>
          <w:rFonts w:ascii="仿宋_GB2312" w:eastAsia="仿宋_GB2312"/>
          <w:sz w:val="32"/>
          <w:szCs w:val="32"/>
        </w:rPr>
        <w:t xml:space="preserve">  </w:t>
      </w:r>
    </w:p>
    <w:p w14:paraId="14CEA9A8">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第十八条</w:t>
      </w:r>
      <w:r>
        <w:rPr>
          <w:rFonts w:ascii="仿宋_GB2312" w:eastAsia="仿宋_GB2312"/>
          <w:sz w:val="32"/>
          <w:szCs w:val="32"/>
        </w:rPr>
        <w:t xml:space="preserve"> </w:t>
      </w:r>
      <w:r>
        <w:rPr>
          <w:rFonts w:hint="eastAsia" w:ascii="仿宋_GB2312" w:eastAsia="仿宋_GB2312"/>
          <w:sz w:val="32"/>
          <w:szCs w:val="32"/>
        </w:rPr>
        <w:t>对评估发现的问题，各县（市、区）要及时进行整改，并将整改情况报省林业局。</w:t>
      </w:r>
      <w:r>
        <w:rPr>
          <w:rFonts w:ascii="仿宋_GB2312" w:eastAsia="仿宋_GB2312"/>
          <w:sz w:val="32"/>
          <w:szCs w:val="32"/>
        </w:rPr>
        <w:t xml:space="preserve">  </w:t>
      </w:r>
    </w:p>
    <w:p w14:paraId="491BC952">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第十九条</w:t>
      </w:r>
      <w:r>
        <w:rPr>
          <w:rFonts w:hint="eastAsia" w:ascii="黑体" w:eastAsia="黑体" w:cs="黑体"/>
          <w:sz w:val="32"/>
          <w:szCs w:val="32"/>
        </w:rPr>
        <w:t xml:space="preserve"> </w:t>
      </w:r>
      <w:r>
        <w:rPr>
          <w:rFonts w:hint="eastAsia" w:ascii="仿宋_GB2312" w:eastAsia="仿宋_GB2312"/>
          <w:sz w:val="32"/>
          <w:szCs w:val="32"/>
        </w:rPr>
        <w:t>本评估结果作为</w:t>
      </w:r>
      <w:r>
        <w:rPr>
          <w:rFonts w:hint="eastAsia" w:ascii="仿宋_GB2312" w:eastAsia="仿宋_GB2312"/>
          <w:sz w:val="32"/>
          <w:szCs w:val="32"/>
          <w:lang w:eastAsia="zh-CN"/>
        </w:rPr>
        <w:t>林长制考核，</w:t>
      </w:r>
      <w:r>
        <w:rPr>
          <w:rFonts w:hint="eastAsia" w:ascii="仿宋_GB2312" w:eastAsia="仿宋_GB2312"/>
          <w:sz w:val="32"/>
          <w:szCs w:val="32"/>
        </w:rPr>
        <w:t>中央、省级资金分配，重大林业有害生物防控以补代奖，</w:t>
      </w:r>
      <w:r>
        <w:rPr>
          <w:rFonts w:hint="eastAsia" w:ascii="仿宋_GB2312" w:eastAsia="仿宋_GB2312"/>
          <w:sz w:val="32"/>
          <w:szCs w:val="32"/>
          <w:lang w:eastAsia="zh-CN"/>
        </w:rPr>
        <w:t>市县高质量发展绩效评价</w:t>
      </w:r>
      <w:r>
        <w:rPr>
          <w:rFonts w:hint="eastAsia" w:ascii="仿宋_GB2312" w:eastAsia="仿宋_GB2312"/>
          <w:sz w:val="32"/>
          <w:szCs w:val="32"/>
        </w:rPr>
        <w:t>中重大林业有害生物防控评分依据。</w:t>
      </w:r>
    </w:p>
    <w:p w14:paraId="3E2DB3F6">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 xml:space="preserve">第二十条 </w:t>
      </w:r>
      <w:r>
        <w:rPr>
          <w:rFonts w:hint="eastAsia" w:ascii="仿宋_GB2312" w:eastAsia="仿宋_GB2312"/>
          <w:sz w:val="32"/>
          <w:szCs w:val="32"/>
        </w:rPr>
        <w:t>本办法由省林业局负责解释。</w:t>
      </w:r>
    </w:p>
    <w:p w14:paraId="7FC3E11F">
      <w:pPr>
        <w:widowControl w:val="0"/>
        <w:wordWrap/>
        <w:adjustRightInd/>
        <w:snapToGrid/>
        <w:spacing w:before="0" w:after="0" w:line="570" w:lineRule="exact"/>
        <w:ind w:left="0" w:leftChars="0" w:right="0" w:firstLine="643" w:firstLineChars="200"/>
        <w:textAlignment w:val="auto"/>
        <w:outlineLvl w:val="9"/>
        <w:rPr>
          <w:rFonts w:ascii="仿宋_GB2312" w:eastAsia="仿宋_GB2312"/>
          <w:sz w:val="32"/>
          <w:szCs w:val="32"/>
        </w:rPr>
      </w:pPr>
      <w:r>
        <w:rPr>
          <w:rFonts w:hint="eastAsia" w:ascii="楷体_GB2312" w:hAnsi="楷体_GB2312" w:eastAsia="楷体_GB2312" w:cs="楷体_GB2312"/>
          <w:b/>
          <w:bCs/>
          <w:sz w:val="32"/>
          <w:szCs w:val="32"/>
        </w:rPr>
        <w:t>第二十一条</w:t>
      </w:r>
      <w:r>
        <w:rPr>
          <w:rFonts w:ascii="仿宋_GB2312" w:eastAsia="仿宋_GB2312"/>
          <w:sz w:val="32"/>
          <w:szCs w:val="32"/>
        </w:rPr>
        <w:t xml:space="preserve"> </w:t>
      </w:r>
      <w:r>
        <w:rPr>
          <w:rFonts w:hint="eastAsia" w:ascii="仿宋_GB2312" w:eastAsia="仿宋_GB2312"/>
          <w:sz w:val="32"/>
          <w:szCs w:val="32"/>
        </w:rPr>
        <w:t>本办法自发布之日起施行。</w:t>
      </w:r>
      <w:r>
        <w:rPr>
          <w:rFonts w:ascii="仿宋_GB2312" w:eastAsia="仿宋_GB2312"/>
          <w:sz w:val="32"/>
          <w:szCs w:val="32"/>
        </w:rPr>
        <w:t xml:space="preserve"> </w:t>
      </w:r>
    </w:p>
    <w:p w14:paraId="70C46DE8">
      <w:pPr>
        <w:widowControl w:val="0"/>
        <w:wordWrap/>
        <w:adjustRightInd/>
        <w:snapToGrid/>
        <w:spacing w:before="0" w:after="0" w:line="570" w:lineRule="exact"/>
        <w:ind w:left="0" w:leftChars="0" w:right="0" w:firstLine="640" w:firstLineChars="200"/>
        <w:textAlignment w:val="auto"/>
        <w:outlineLvl w:val="9"/>
        <w:rPr>
          <w:rFonts w:ascii="仿宋_GB2312" w:eastAsia="仿宋_GB2312"/>
          <w:sz w:val="32"/>
          <w:szCs w:val="32"/>
        </w:rPr>
      </w:pPr>
      <w:r>
        <w:rPr>
          <w:rFonts w:ascii="仿宋_GB2312" w:eastAsia="仿宋_GB2312"/>
          <w:sz w:val="32"/>
          <w:szCs w:val="32"/>
        </w:rPr>
        <w:br w:type="textWrapping"/>
      </w:r>
      <w:r>
        <w:rPr>
          <w:rFonts w:hint="eastAsia" w:ascii="仿宋_GB2312" w:eastAsia="仿宋_GB2312"/>
          <w:sz w:val="32"/>
          <w:szCs w:val="32"/>
        </w:rPr>
        <w:t xml:space="preserve">    </w:t>
      </w:r>
      <w:r>
        <w:rPr>
          <w:rFonts w:hint="eastAsia" w:ascii="仿宋_GB2312" w:eastAsia="仿宋_GB2312"/>
          <w:b/>
          <w:bCs/>
          <w:sz w:val="32"/>
          <w:szCs w:val="32"/>
        </w:rPr>
        <w:t>附表</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松材线虫病疫区除治质量省级评估赋分表</w:t>
      </w:r>
    </w:p>
    <w:p w14:paraId="755A6A2A">
      <w:pPr>
        <w:widowControl w:val="0"/>
        <w:wordWrap/>
        <w:adjustRightInd/>
        <w:snapToGrid/>
        <w:spacing w:before="0" w:after="0" w:line="570" w:lineRule="exact"/>
        <w:ind w:left="0" w:leftChars="0" w:right="0" w:firstLine="320" w:firstLineChars="100"/>
        <w:textAlignment w:val="auto"/>
        <w:outlineLvl w:val="9"/>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2.</w:t>
      </w:r>
      <w:r>
        <w:rPr>
          <w:rFonts w:hint="eastAsia" w:ascii="仿宋_GB2312" w:eastAsia="仿宋_GB2312"/>
          <w:sz w:val="32"/>
          <w:szCs w:val="32"/>
        </w:rPr>
        <w:t>松材虫病小班除治质量调查表</w:t>
      </w:r>
    </w:p>
    <w:p w14:paraId="6E476622">
      <w:pPr>
        <w:widowControl w:val="0"/>
        <w:wordWrap/>
        <w:adjustRightInd/>
        <w:snapToGrid/>
        <w:spacing w:before="0" w:after="0" w:line="570" w:lineRule="exact"/>
        <w:ind w:left="0" w:leftChars="0" w:right="0" w:firstLine="320" w:firstLineChars="100"/>
        <w:textAlignment w:val="auto"/>
        <w:outlineLvl w:val="9"/>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3.</w:t>
      </w:r>
      <w:r>
        <w:rPr>
          <w:rFonts w:hint="eastAsia" w:ascii="仿宋_GB2312" w:eastAsia="仿宋_GB2312"/>
          <w:sz w:val="32"/>
          <w:szCs w:val="32"/>
        </w:rPr>
        <w:t>松材虫病除治质量调查统计表</w:t>
      </w:r>
    </w:p>
    <w:p w14:paraId="19B52484">
      <w:pPr>
        <w:widowControl w:val="0"/>
        <w:wordWrap/>
        <w:adjustRightInd/>
        <w:snapToGrid/>
        <w:spacing w:before="0" w:after="0" w:line="570" w:lineRule="exact"/>
        <w:ind w:left="0" w:leftChars="0" w:right="0"/>
        <w:textAlignment w:val="auto"/>
        <w:outlineLvl w:val="9"/>
        <w:rPr>
          <w:rFonts w:ascii="仿宋_GB2312" w:eastAsia="仿宋_GB2312"/>
          <w:sz w:val="32"/>
          <w:szCs w:val="32"/>
        </w:rPr>
      </w:pPr>
    </w:p>
    <w:sectPr>
      <w:footerReference r:id="rId3" w:type="default"/>
      <w:footerReference r:id="rId4" w:type="even"/>
      <w:pgSz w:w="11906" w:h="16838"/>
      <w:pgMar w:top="2098" w:right="1474" w:bottom="1984" w:left="1588" w:header="851" w:footer="992" w:gutter="0"/>
      <w:paperSrc/>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F207E">
    <w:pPr>
      <w:pStyle w:val="2"/>
      <w:tabs>
        <w:tab w:val="clear" w:pos="4153"/>
      </w:tabs>
      <w:jc w:val="center"/>
    </w:pPr>
    <w:r>
      <w:rPr>
        <w:rFonts w:ascii="Times New Roman" w:hAnsi="Times New Roman" w:eastAsia="宋体" w:cs="Times New Roman"/>
        <w:kern w:val="0"/>
        <w:sz w:val="18"/>
        <w:lang w:val="en-US" w:eastAsia="zh-CN" w:bidi="ar-SA"/>
      </w:rPr>
      <w:pict>
        <v:shape id="_x0000_s2049" o:spid="_x0000_s2049" o:spt="202" type="#_x0000_t202" style="position:absolute;left:0pt;margin-left:398.9pt;margin-top:-7.15pt;height:144pt;width:144pt;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465CE75A">
                <w:pPr>
                  <w:pStyle w:val="2"/>
                  <w:rPr>
                    <w:rStyle w:val="6"/>
                  </w:rPr>
                </w:pPr>
                <w:r>
                  <w:rPr>
                    <w:rStyle w:val="6"/>
                    <w:rFonts w:hint="eastAsia" w:ascii="仿宋_GB2312" w:hAnsi="仿宋_GB2312" w:eastAsia="仿宋_GB2312" w:cs="仿宋_GB2312"/>
                    <w:sz w:val="32"/>
                    <w:szCs w:val="32"/>
                  </w:rPr>
                  <w:fldChar w:fldCharType="begin"/>
                </w:r>
                <w:r>
                  <w:rPr>
                    <w:rStyle w:val="6"/>
                    <w:rFonts w:hint="eastAsia" w:ascii="仿宋_GB2312" w:hAnsi="仿宋_GB2312" w:eastAsia="仿宋_GB2312" w:cs="仿宋_GB2312"/>
                    <w:sz w:val="32"/>
                    <w:szCs w:val="32"/>
                  </w:rPr>
                  <w:instrText xml:space="preserve">PAGE  </w:instrText>
                </w:r>
                <w:r>
                  <w:rPr>
                    <w:rStyle w:val="6"/>
                    <w:rFonts w:hint="eastAsia" w:ascii="仿宋_GB2312" w:hAnsi="仿宋_GB2312" w:eastAsia="仿宋_GB2312" w:cs="仿宋_GB2312"/>
                    <w:sz w:val="32"/>
                    <w:szCs w:val="32"/>
                  </w:rPr>
                  <w:fldChar w:fldCharType="separate"/>
                </w:r>
                <w:r>
                  <w:rPr>
                    <w:rStyle w:val="6"/>
                    <w:rFonts w:hint="eastAsia" w:ascii="仿宋_GB2312" w:hAnsi="仿宋_GB2312" w:eastAsia="仿宋_GB2312" w:cs="仿宋_GB2312"/>
                    <w:sz w:val="32"/>
                    <w:szCs w:val="32"/>
                  </w:rPr>
                  <w:t>8</w:t>
                </w:r>
                <w:r>
                  <w:rPr>
                    <w:rStyle w:val="6"/>
                    <w:rFonts w:hint="eastAsia" w:ascii="仿宋_GB2312" w:hAnsi="仿宋_GB2312" w:eastAsia="仿宋_GB2312" w:cs="仿宋_GB2312"/>
                    <w:sz w:val="32"/>
                    <w:szCs w:val="32"/>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48389">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14:paraId="193F30D7">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130B9A"/>
    <w:multiLevelType w:val="singleLevel"/>
    <w:tmpl w:val="62130B9A"/>
    <w:lvl w:ilvl="0" w:tentative="0">
      <w:start w:val="1"/>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growAutofi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QxNjNmYmY0YWNkN2FkZDhlM2QyMDkwM2Y3ZWQ3YzYifQ=="/>
  </w:docVars>
  <w:rsids>
    <w:rsidRoot w:val="00000000"/>
    <w:rsid w:val="0CD72188"/>
    <w:rsid w:val="56D61D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iPriority="0" w:name="heading 1"/>
    <w:lsdException w:uiPriority="0" w:name="heading 2"/>
    <w:lsdException w:uiPriority="0" w:name="heading 3"/>
    <w:lsdException w:uiPriority="0" w:name="heading 4"/>
    <w:lsdException w:uiPriority="0" w:name="heading 5"/>
    <w:lsdException w:uiPriority="0" w:name="heading 6"/>
    <w:lsdException w:uiPriority="0" w:name="heading 7"/>
    <w:lsdException w:uiPriority="0" w:name="heading 8"/>
    <w:lsdException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iPriority="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uiPriority="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uiPriority="0" w:name="Strong"/>
    <w:lsdException w:uiPriority="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7</Pages>
  <Words>2562</Words>
  <Characters>2597</Characters>
  <Lines>27</Lines>
  <Paragraphs>7</Paragraphs>
  <TotalTime>0</TotalTime>
  <ScaleCrop>false</ScaleCrop>
  <LinksUpToDate>false</LinksUpToDate>
  <CharactersWithSpaces>2688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2020-03-24T02:48:00Z</dcterms:created>
  <dc:creator>baosuo sen</dc:creator>
  <cp:lastModifiedBy>Administrator</cp:lastModifiedBy>
  <cp:lastPrinted>2022-02-24T01:51:00Z</cp:lastPrinted>
  <dcterms:modified xsi:type="dcterms:W3CDTF">2024-08-02T01:07:50Z</dcterms:modified>
  <dc:title>贵州省春季松材线虫病除治质量核查办法（试行）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1A6DEA4C8AEC4B9683690D14020A7475_13</vt:lpwstr>
  </property>
</Properties>
</file>