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ABB2A" w14:textId="77777777" w:rsidR="00121B23" w:rsidRDefault="009C3231">
      <w:pPr>
        <w:widowControl/>
        <w:spacing w:line="432" w:lineRule="auto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贵州省林业局</w:t>
      </w: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政府信息公开工作年度报告</w:t>
      </w:r>
    </w:p>
    <w:p w14:paraId="75EB1777" w14:textId="77777777" w:rsidR="00121B23" w:rsidRDefault="009C3231">
      <w:pPr>
        <w:pStyle w:val="a3"/>
        <w:widowControl/>
        <w:spacing w:line="570" w:lineRule="exact"/>
        <w:ind w:firstLineChars="200" w:firstLine="640"/>
        <w:jc w:val="both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本报告根据《中华人民共和国政府信息公开条例》（以下简称《条例》）编制，报告中所列数据的统计期限为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201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9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年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月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日—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12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月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31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日。电子版可在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贵州省林业局门户网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（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http://lyj.guizhou.gov.cn/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）查阅或下载。如对报告有任何疑问，请与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贵州省林业局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政务公开办公室联系（地址：贵州省贵阳市延安中路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91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号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，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邮编：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550001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，联系电话：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0851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—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86823579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）。</w:t>
      </w:r>
    </w:p>
    <w:p w14:paraId="56F02EEF" w14:textId="77777777" w:rsidR="00121B23" w:rsidRDefault="009C3231">
      <w:pPr>
        <w:pStyle w:val="a3"/>
        <w:widowControl/>
        <w:ind w:firstLineChars="200" w:firstLine="643"/>
        <w:rPr>
          <w:rFonts w:ascii="黑体" w:eastAsia="黑体" w:hAnsi="黑体" w:cs="黑体"/>
          <w:b/>
          <w:bCs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333333"/>
          <w:sz w:val="32"/>
          <w:szCs w:val="32"/>
        </w:rPr>
        <w:t>一、总体情况</w:t>
      </w:r>
    </w:p>
    <w:p w14:paraId="574566A8" w14:textId="77777777" w:rsidR="00121B23" w:rsidRDefault="009C3231">
      <w:pPr>
        <w:pStyle w:val="a3"/>
        <w:widowControl/>
        <w:spacing w:line="570" w:lineRule="exact"/>
        <w:ind w:firstLineChars="200" w:firstLine="640"/>
        <w:jc w:val="both"/>
        <w:rPr>
          <w:rFonts w:ascii="宋体" w:eastAsia="宋体" w:hAnsi="宋体" w:cs="宋体"/>
          <w:b/>
          <w:bCs/>
          <w:color w:val="333333"/>
          <w:szCs w:val="24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201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9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年，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贵州省林业局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以习近平新时代中国特色社会主义思想为指导，深入贯彻党的十八大、十九大精神，紧紧围绕党中央、国务院的重大决策部署，按照《中共贵州省委办公厅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贵州省人民政府办公厅印发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&lt;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关于全面推进政务公开工作的实施意见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&gt;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的通知》精神，认真落实《省人民政府办公厅关于印发贵州省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2019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年政务公开工作要点的通知》（黔府办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函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〔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201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9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〕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68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号）精神和相关工作要求，加强组织领导，采取积极措施，强力推动政务公开各项工作的开展和落实，进一步推进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贵州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林业和草原决策、执行、管理、服务和结果公开，加强政策解读，及时回应社会关切，不断增强公开实效，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切实保障人民群众的知情权、参与权、表达权和监督权。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201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9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年，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贵州省林业局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在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门户网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发布各类政务信息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2181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条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（其中，头条新闻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230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条，省局动态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228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条，市州动态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lastRenderedPageBreak/>
        <w:t>1054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条，通知公告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63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条，媒体关注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511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条，文件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92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份，政策解读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3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条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）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，建议提案办理复文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49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件。举办新闻发布会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3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场、在线访谈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5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次。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201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9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年，我局未收取依申请公开信息相关费用，接到涉及信息公开的行政复议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件，行政诉讼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24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件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(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未经复议直接起诉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5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件，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复议后起诉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19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件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)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。</w:t>
      </w:r>
    </w:p>
    <w:p w14:paraId="1C802116" w14:textId="77777777" w:rsidR="00121B23" w:rsidRDefault="009C3231">
      <w:pPr>
        <w:pStyle w:val="a3"/>
        <w:widowControl/>
        <w:ind w:firstLineChars="200" w:firstLine="643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333333"/>
          <w:sz w:val="32"/>
          <w:szCs w:val="32"/>
        </w:rPr>
        <w:t>二、主动公开政府信息情况</w:t>
      </w:r>
    </w:p>
    <w:tbl>
      <w:tblPr>
        <w:tblW w:w="9044" w:type="dxa"/>
        <w:jc w:val="center"/>
        <w:tblLayout w:type="fixed"/>
        <w:tblLook w:val="04A0" w:firstRow="1" w:lastRow="0" w:firstColumn="1" w:lastColumn="0" w:noHBand="0" w:noVBand="1"/>
      </w:tblPr>
      <w:tblGrid>
        <w:gridCol w:w="3097"/>
        <w:gridCol w:w="2178"/>
        <w:gridCol w:w="6"/>
        <w:gridCol w:w="1265"/>
        <w:gridCol w:w="2498"/>
      </w:tblGrid>
      <w:tr w:rsidR="00121B23" w14:paraId="6A03FF24" w14:textId="77777777">
        <w:trPr>
          <w:trHeight w:val="495"/>
          <w:jc w:val="center"/>
        </w:trPr>
        <w:tc>
          <w:tcPr>
            <w:tcW w:w="9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7A820B9A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121B23" w14:paraId="285DCF2B" w14:textId="77777777">
        <w:trPr>
          <w:trHeight w:val="882"/>
          <w:jc w:val="center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FED02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432E8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1A534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B9B32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:rsidR="00121B23" w14:paraId="631F3A26" w14:textId="77777777">
        <w:trPr>
          <w:trHeight w:val="523"/>
          <w:jc w:val="center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15DCB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7FEED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B9D31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hAnsi="Calibri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A4B80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21B23" w14:paraId="6788E503" w14:textId="77777777">
        <w:trPr>
          <w:trHeight w:val="471"/>
          <w:jc w:val="center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6BD0A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EFE6D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3749D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hAnsi="Calibri" w:cs="Times New Roman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D7CC8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121B23" w14:paraId="223DFE14" w14:textId="77777777">
        <w:trPr>
          <w:trHeight w:val="480"/>
          <w:jc w:val="center"/>
        </w:trPr>
        <w:tc>
          <w:tcPr>
            <w:tcW w:w="9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09C69490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121B23" w14:paraId="2DAA4302" w14:textId="77777777">
        <w:trPr>
          <w:trHeight w:val="634"/>
          <w:jc w:val="center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90DB9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03E7B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9F170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0402A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121B23" w14:paraId="0523D2A7" w14:textId="77777777">
        <w:trPr>
          <w:trHeight w:val="528"/>
          <w:jc w:val="center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95C98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22E40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530FA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10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4DDF5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10135</w:t>
            </w:r>
          </w:p>
        </w:tc>
      </w:tr>
      <w:tr w:rsidR="00121B23" w14:paraId="35FE2AF5" w14:textId="77777777">
        <w:trPr>
          <w:trHeight w:val="550"/>
          <w:jc w:val="center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5118E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F59F7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B295A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hAnsi="Calibri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E4C9F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21B23" w14:paraId="3439DB82" w14:textId="77777777">
        <w:trPr>
          <w:trHeight w:val="406"/>
          <w:jc w:val="center"/>
        </w:trPr>
        <w:tc>
          <w:tcPr>
            <w:tcW w:w="9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72C2BF82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121B23" w14:paraId="4B77777D" w14:textId="77777777">
        <w:trPr>
          <w:trHeight w:val="634"/>
          <w:jc w:val="center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6D8AE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信息内容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34581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E4BD8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0591C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121B23" w14:paraId="70FF60B6" w14:textId="77777777">
        <w:trPr>
          <w:trHeight w:val="430"/>
          <w:jc w:val="center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FDAF7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0066D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 xml:space="preserve">  4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3757E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 xml:space="preserve">  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F19D8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 xml:space="preserve">  0</w:t>
            </w:r>
          </w:p>
        </w:tc>
      </w:tr>
      <w:tr w:rsidR="00121B23" w14:paraId="61323AD9" w14:textId="77777777">
        <w:trPr>
          <w:trHeight w:val="409"/>
          <w:jc w:val="center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E2007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7466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 xml:space="preserve">  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14E50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 xml:space="preserve">  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6240F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 xml:space="preserve">  0</w:t>
            </w:r>
          </w:p>
        </w:tc>
      </w:tr>
      <w:tr w:rsidR="00121B23" w14:paraId="65A89C2F" w14:textId="77777777">
        <w:trPr>
          <w:trHeight w:val="474"/>
          <w:jc w:val="center"/>
        </w:trPr>
        <w:tc>
          <w:tcPr>
            <w:tcW w:w="9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5F088A25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121B23" w14:paraId="73A3706D" w14:textId="77777777">
        <w:trPr>
          <w:trHeight w:val="270"/>
          <w:jc w:val="center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CA2C0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C53E7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4AB8893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减</w:t>
            </w:r>
          </w:p>
        </w:tc>
      </w:tr>
      <w:tr w:rsidR="00121B23" w14:paraId="51521498" w14:textId="77777777">
        <w:trPr>
          <w:trHeight w:val="551"/>
          <w:jc w:val="center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CFDB5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DE930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森林植被恢复费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27A783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21B23" w14:paraId="224F7D44" w14:textId="77777777">
        <w:trPr>
          <w:trHeight w:val="476"/>
          <w:jc w:val="center"/>
        </w:trPr>
        <w:tc>
          <w:tcPr>
            <w:tcW w:w="9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54ECFA69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 w:rsidR="00121B23" w14:paraId="0DED843B" w14:textId="77777777">
        <w:trPr>
          <w:trHeight w:val="585"/>
          <w:jc w:val="center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55B7D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3B6AF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541D1C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 w:rsidR="00121B23" w14:paraId="33659870" w14:textId="77777777">
        <w:trPr>
          <w:trHeight w:val="539"/>
          <w:jc w:val="center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682BA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21BB8" w14:textId="77777777" w:rsidR="00121B23" w:rsidRDefault="009C3231">
            <w:pPr>
              <w:widowControl/>
              <w:spacing w:before="100" w:beforeAutospacing="1" w:after="180" w:line="480" w:lineRule="auto"/>
              <w:ind w:firstLineChars="300" w:firstLine="600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EE4F50" w14:textId="77777777" w:rsidR="00121B23" w:rsidRDefault="009C3231">
            <w:pPr>
              <w:widowControl/>
              <w:spacing w:before="100" w:beforeAutospacing="1" w:after="180" w:line="480" w:lineRule="auto"/>
              <w:ind w:firstLineChars="800" w:firstLine="1680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0</w:t>
            </w:r>
          </w:p>
        </w:tc>
      </w:tr>
    </w:tbl>
    <w:p w14:paraId="5B95DB80" w14:textId="77777777" w:rsidR="00121B23" w:rsidRDefault="00121B23">
      <w:pPr>
        <w:widowControl/>
        <w:spacing w:line="432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14:paraId="1F129D09" w14:textId="77777777" w:rsidR="00121B23" w:rsidRDefault="009C3231">
      <w:pPr>
        <w:widowControl/>
        <w:spacing w:after="240" w:line="432" w:lineRule="auto"/>
        <w:ind w:firstLine="480"/>
        <w:rPr>
          <w:rFonts w:ascii="黑体" w:eastAsia="黑体" w:hAnsi="黑体" w:cs="黑体"/>
          <w:color w:val="333333"/>
          <w:kern w:val="0"/>
          <w:szCs w:val="32"/>
        </w:rPr>
      </w:pPr>
      <w:r>
        <w:rPr>
          <w:rFonts w:ascii="黑体" w:eastAsia="黑体" w:hAnsi="黑体" w:cs="黑体" w:hint="eastAsia"/>
          <w:b/>
          <w:bCs/>
          <w:color w:val="333333"/>
          <w:kern w:val="0"/>
          <w:szCs w:val="32"/>
        </w:rPr>
        <w:t>三、收到和处理政府信息公开申请情况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855"/>
        <w:gridCol w:w="2130"/>
        <w:gridCol w:w="825"/>
        <w:gridCol w:w="765"/>
        <w:gridCol w:w="765"/>
        <w:gridCol w:w="825"/>
        <w:gridCol w:w="990"/>
        <w:gridCol w:w="720"/>
        <w:gridCol w:w="702"/>
      </w:tblGrid>
      <w:tr w:rsidR="00121B23" w14:paraId="4322F7B6" w14:textId="77777777"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2C73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0ADF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申请人情况</w:t>
            </w:r>
          </w:p>
        </w:tc>
      </w:tr>
      <w:tr w:rsidR="00121B23" w14:paraId="0A4092C7" w14:textId="77777777">
        <w:trPr>
          <w:jc w:val="center"/>
        </w:trPr>
        <w:tc>
          <w:tcPr>
            <w:tcW w:w="85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CDC5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3D170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68B7B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1C6B4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总计</w:t>
            </w:r>
          </w:p>
        </w:tc>
      </w:tr>
      <w:tr w:rsidR="00121B23" w14:paraId="26ED7FCF" w14:textId="77777777">
        <w:trPr>
          <w:jc w:val="center"/>
        </w:trPr>
        <w:tc>
          <w:tcPr>
            <w:tcW w:w="85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9649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15EFC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5DC0A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73417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622A1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B773F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A6FEB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487E0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:rsidR="00121B23" w14:paraId="6577206B" w14:textId="77777777">
        <w:trPr>
          <w:jc w:val="center"/>
        </w:trPr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DD1A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AEB11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16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89CA1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DB038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E251E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2C264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87602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3F1FC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16</w:t>
            </w:r>
          </w:p>
        </w:tc>
      </w:tr>
      <w:tr w:rsidR="00121B23" w14:paraId="00C893CB" w14:textId="77777777">
        <w:trPr>
          <w:jc w:val="center"/>
        </w:trPr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9AD7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lastRenderedPageBreak/>
              <w:t>二、上年结转政府信息公开申请数量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7E826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1BC91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BDA72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8241A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DC75F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65DC2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79193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121B23" w14:paraId="12C7619F" w14:textId="77777777"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7703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484A2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11853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16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F05AB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9189C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1E7F2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C0F80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B5A25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E2393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16</w:t>
            </w:r>
          </w:p>
        </w:tc>
      </w:tr>
      <w:tr w:rsidR="00121B23" w14:paraId="1B9B20CB" w14:textId="77777777">
        <w:trPr>
          <w:jc w:val="center"/>
        </w:trPr>
        <w:tc>
          <w:tcPr>
            <w:tcW w:w="3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D27A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F5143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D40FF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33F51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0E79B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215B4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75F8D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970CD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93460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121B23" w14:paraId="0DBA5AEF" w14:textId="77777777">
        <w:trPr>
          <w:jc w:val="center"/>
        </w:trPr>
        <w:tc>
          <w:tcPr>
            <w:tcW w:w="3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BE06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7C172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52761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1.</w:t>
            </w: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属于国家秘密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47C8C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AC533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C142A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E528A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17CAE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9057D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463ED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121B23" w14:paraId="2200567C" w14:textId="77777777">
        <w:trPr>
          <w:jc w:val="center"/>
        </w:trPr>
        <w:tc>
          <w:tcPr>
            <w:tcW w:w="3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4283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78491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57482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2.</w:t>
            </w: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其他法律行政法规禁止公开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38427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1BFC9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73FFC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E88B4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F3947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55B79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2DC0A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121B23" w14:paraId="4ABB8340" w14:textId="77777777">
        <w:trPr>
          <w:jc w:val="center"/>
        </w:trPr>
        <w:tc>
          <w:tcPr>
            <w:tcW w:w="3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8747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C530F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B3CFF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3.</w:t>
            </w: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危及“三安全一稳定”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FC540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EEE16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0808F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0BB20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797E9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BA4F5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40048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121B23" w14:paraId="1A9A7490" w14:textId="77777777">
        <w:trPr>
          <w:jc w:val="center"/>
        </w:trPr>
        <w:tc>
          <w:tcPr>
            <w:tcW w:w="3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17D4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9D0DF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EBEF8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4.</w:t>
            </w: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保护第三方合法权益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126A2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3D5F6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438A7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E22EE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ECA26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DC46F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5ABBE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121B23" w14:paraId="6FF54EB6" w14:textId="77777777">
        <w:trPr>
          <w:jc w:val="center"/>
        </w:trPr>
        <w:tc>
          <w:tcPr>
            <w:tcW w:w="3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784D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20076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86438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5.</w:t>
            </w: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属于三类内部事务信息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97868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D133D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7BC63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308C5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42923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AE6B3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149B3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121B23" w14:paraId="7AEFFA0F" w14:textId="77777777">
        <w:trPr>
          <w:jc w:val="center"/>
        </w:trPr>
        <w:tc>
          <w:tcPr>
            <w:tcW w:w="3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9188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0DA29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E22E0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6.</w:t>
            </w: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属于四类过程性信息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CA5E6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516B6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19C3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A18EB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AC95D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BAE08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03A0D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121B23" w14:paraId="034DF5A7" w14:textId="77777777">
        <w:trPr>
          <w:jc w:val="center"/>
        </w:trPr>
        <w:tc>
          <w:tcPr>
            <w:tcW w:w="3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FC85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C69E2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6EEB4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7.</w:t>
            </w: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属于行政执法案卷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01C93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4FB2E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5145C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B08FB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44CE3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69A26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47D0B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121B23" w14:paraId="5E5EC94D" w14:textId="77777777">
        <w:trPr>
          <w:jc w:val="center"/>
        </w:trPr>
        <w:tc>
          <w:tcPr>
            <w:tcW w:w="3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B54C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91635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5A174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8.</w:t>
            </w: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属于行政查询事项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FD3CE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D6405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2FA04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E625D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06DD1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1B135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826A1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121B23" w14:paraId="601270AB" w14:textId="77777777">
        <w:trPr>
          <w:jc w:val="center"/>
        </w:trPr>
        <w:tc>
          <w:tcPr>
            <w:tcW w:w="3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6E81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53B68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4D806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1.</w:t>
            </w: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本机关不掌握相关政府信息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056D1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F547C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8FA9B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2D2D1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E72D7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896EB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29608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121B23" w14:paraId="6F65938B" w14:textId="77777777">
        <w:trPr>
          <w:jc w:val="center"/>
        </w:trPr>
        <w:tc>
          <w:tcPr>
            <w:tcW w:w="3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4010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B8DE3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F22C6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2.</w:t>
            </w: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没有现成信息需要另行制作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5A939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9B863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38F26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76ED5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3CCE7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8867E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C8209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121B23" w14:paraId="0ABEECA3" w14:textId="77777777">
        <w:trPr>
          <w:jc w:val="center"/>
        </w:trPr>
        <w:tc>
          <w:tcPr>
            <w:tcW w:w="3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3A80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315D9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9D50A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3.</w:t>
            </w: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补正后申请内容仍不明确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EA4BE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2EB22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35696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D8D2A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D417A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5A828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0E145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121B23" w14:paraId="409ACB8F" w14:textId="77777777">
        <w:trPr>
          <w:jc w:val="center"/>
        </w:trPr>
        <w:tc>
          <w:tcPr>
            <w:tcW w:w="3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D127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C97E3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BCDAE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1.</w:t>
            </w: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信访举报投诉类申请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E93E8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D0352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54B0A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C87D7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40858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0C528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830F4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121B23" w14:paraId="5766EE73" w14:textId="77777777">
        <w:trPr>
          <w:jc w:val="center"/>
        </w:trPr>
        <w:tc>
          <w:tcPr>
            <w:tcW w:w="3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1015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5B506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E4DEA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2.</w:t>
            </w: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重复申请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006B0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D715F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2FE69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6E521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0D472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2C866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EA043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121B23" w14:paraId="6609315C" w14:textId="77777777">
        <w:trPr>
          <w:jc w:val="center"/>
        </w:trPr>
        <w:tc>
          <w:tcPr>
            <w:tcW w:w="3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8FE4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AD6B4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B65B2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3.</w:t>
            </w: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要求提供公开出版物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9413E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8D0B8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C23F2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BD38E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FC3DB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97728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D281F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121B23" w14:paraId="6549A80D" w14:textId="77777777">
        <w:trPr>
          <w:jc w:val="center"/>
        </w:trPr>
        <w:tc>
          <w:tcPr>
            <w:tcW w:w="3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7942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37C7E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BCB5C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4.</w:t>
            </w: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无正当理由大量反复申请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55D3E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6DEAD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973CE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C8154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A1EAD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79E4C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0C671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121B23" w14:paraId="395DB10F" w14:textId="77777777">
        <w:trPr>
          <w:jc w:val="center"/>
        </w:trPr>
        <w:tc>
          <w:tcPr>
            <w:tcW w:w="3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F41B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19389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5E5E8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5.</w:t>
            </w: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1C7C8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F69B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685ED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CCB69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44DCB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925A2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59D3C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121B23" w14:paraId="24DE1FF3" w14:textId="77777777">
        <w:trPr>
          <w:jc w:val="center"/>
        </w:trPr>
        <w:tc>
          <w:tcPr>
            <w:tcW w:w="3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5102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9B48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00606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41188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18A30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F2FF9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049CF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C68B0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8DD4A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121B23" w14:paraId="0F7BA587" w14:textId="77777777">
        <w:trPr>
          <w:jc w:val="center"/>
        </w:trPr>
        <w:tc>
          <w:tcPr>
            <w:tcW w:w="3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6C5D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629BD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C1E89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C56AC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5C35A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41661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B7A68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3A23A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3589F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121B23" w14:paraId="2FA79314" w14:textId="77777777">
        <w:trPr>
          <w:jc w:val="center"/>
        </w:trPr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F6C0" w14:textId="77777777" w:rsidR="00121B23" w:rsidRDefault="009C3231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BDAE5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97767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6A00E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719D1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653F2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F4FC4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3FEED" w14:textId="77777777" w:rsidR="00121B23" w:rsidRDefault="00121B23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</w:tr>
    </w:tbl>
    <w:p w14:paraId="4AC23CF5" w14:textId="77777777" w:rsidR="00121B23" w:rsidRDefault="00121B23">
      <w:pPr>
        <w:widowControl/>
        <w:spacing w:line="432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14:paraId="18A962EA" w14:textId="77777777" w:rsidR="00121B23" w:rsidRDefault="009C3231">
      <w:pPr>
        <w:widowControl/>
        <w:spacing w:line="432" w:lineRule="auto"/>
        <w:ind w:firstLine="480"/>
        <w:rPr>
          <w:rFonts w:ascii="黑体" w:eastAsia="黑体" w:hAnsi="黑体" w:cs="黑体"/>
          <w:color w:val="333333"/>
          <w:kern w:val="0"/>
          <w:szCs w:val="32"/>
        </w:rPr>
      </w:pPr>
      <w:r>
        <w:rPr>
          <w:rFonts w:ascii="黑体" w:eastAsia="黑体" w:hAnsi="黑体" w:cs="黑体" w:hint="eastAsia"/>
          <w:b/>
          <w:bCs/>
          <w:color w:val="333333"/>
          <w:kern w:val="0"/>
          <w:szCs w:val="32"/>
        </w:rPr>
        <w:t>四、政府信息公开行政复议、行政诉讼情况</w:t>
      </w:r>
    </w:p>
    <w:p w14:paraId="354471AB" w14:textId="77777777" w:rsidR="00121B23" w:rsidRDefault="00121B23">
      <w:pPr>
        <w:widowControl/>
        <w:spacing w:line="432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121B23" w14:paraId="46D827EE" w14:textId="77777777">
        <w:trPr>
          <w:jc w:val="center"/>
        </w:trPr>
        <w:tc>
          <w:tcPr>
            <w:tcW w:w="3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6B9D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22C3E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行政诉讼</w:t>
            </w:r>
          </w:p>
        </w:tc>
      </w:tr>
      <w:tr w:rsidR="00121B23" w14:paraId="6B3B7174" w14:textId="77777777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B465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565D9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12A0B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6DDB5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4504E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99B60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A7FF4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复议后起诉</w:t>
            </w:r>
          </w:p>
        </w:tc>
      </w:tr>
      <w:tr w:rsidR="00121B23" w14:paraId="26BC0BBE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69B9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0BE57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2EB2C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4A91C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884DD" w14:textId="77777777" w:rsidR="00121B23" w:rsidRDefault="00121B2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0F7E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51C54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CAE44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621D3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C5B32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341D6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A32E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E000B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461CA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85A46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121B23" w14:paraId="0E771AD0" w14:textId="77777777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4979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E6B72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CA8A4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E6636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3D5CB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C514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E85AD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B2FE4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902D6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1</w:t>
            </w: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EB0BF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F6388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19</w:t>
            </w: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A3193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C8DB9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5CA53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F9D01" w14:textId="77777777" w:rsidR="00121B23" w:rsidRDefault="009C3231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19</w:t>
            </w:r>
          </w:p>
        </w:tc>
      </w:tr>
    </w:tbl>
    <w:p w14:paraId="0A4C632D" w14:textId="77777777" w:rsidR="00121B23" w:rsidRDefault="00121B23">
      <w:pPr>
        <w:widowControl/>
        <w:spacing w:line="432" w:lineRule="auto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14:paraId="2F855F02" w14:textId="77777777" w:rsidR="00121B23" w:rsidRDefault="009C3231">
      <w:pPr>
        <w:widowControl/>
        <w:spacing w:line="432" w:lineRule="auto"/>
        <w:ind w:firstLine="480"/>
        <w:rPr>
          <w:rFonts w:ascii="黑体" w:eastAsia="黑体" w:hAnsi="黑体" w:cs="黑体"/>
          <w:color w:val="333333"/>
          <w:kern w:val="0"/>
          <w:szCs w:val="32"/>
        </w:rPr>
      </w:pPr>
      <w:r>
        <w:rPr>
          <w:rFonts w:ascii="黑体" w:eastAsia="黑体" w:hAnsi="黑体" w:cs="黑体" w:hint="eastAsia"/>
          <w:b/>
          <w:bCs/>
          <w:color w:val="333333"/>
          <w:kern w:val="0"/>
          <w:szCs w:val="32"/>
        </w:rPr>
        <w:t>五、存在的主要问题及改进情况</w:t>
      </w:r>
    </w:p>
    <w:p w14:paraId="2A9AA944" w14:textId="77777777" w:rsidR="00121B23" w:rsidRDefault="009C3231">
      <w:pPr>
        <w:widowControl/>
        <w:spacing w:line="57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  <w:r>
        <w:rPr>
          <w:rFonts w:ascii="方正仿宋_GB2312" w:eastAsia="方正仿宋_GB2312" w:hAnsi="方正仿宋_GB2312" w:cs="方正仿宋_GB2312" w:hint="eastAsia"/>
          <w:szCs w:val="32"/>
        </w:rPr>
        <w:t>201</w:t>
      </w:r>
      <w:r>
        <w:rPr>
          <w:rFonts w:ascii="方正仿宋_GB2312" w:eastAsia="方正仿宋_GB2312" w:hAnsi="方正仿宋_GB2312" w:cs="方正仿宋_GB2312" w:hint="eastAsia"/>
          <w:szCs w:val="32"/>
        </w:rPr>
        <w:t>9</w:t>
      </w:r>
      <w:r>
        <w:rPr>
          <w:rFonts w:ascii="方正仿宋_GB2312" w:eastAsia="方正仿宋_GB2312" w:hAnsi="方正仿宋_GB2312" w:cs="方正仿宋_GB2312" w:hint="eastAsia"/>
          <w:szCs w:val="32"/>
        </w:rPr>
        <w:t>年，</w:t>
      </w:r>
      <w:r>
        <w:rPr>
          <w:rFonts w:ascii="方正仿宋_GB2312" w:eastAsia="方正仿宋_GB2312" w:hAnsi="方正仿宋_GB2312" w:cs="方正仿宋_GB2312" w:hint="eastAsia"/>
          <w:szCs w:val="32"/>
        </w:rPr>
        <w:t>贵州省林业局</w:t>
      </w:r>
      <w:r>
        <w:rPr>
          <w:rFonts w:ascii="方正仿宋_GB2312" w:eastAsia="方正仿宋_GB2312" w:hAnsi="方正仿宋_GB2312" w:cs="方正仿宋_GB2312" w:hint="eastAsia"/>
          <w:szCs w:val="32"/>
        </w:rPr>
        <w:t>政府信息公开工作取得了一定成效，但仍然存在公开力度不够、公众参与度不高、信息公开缺少专职人员等问题。下一步，</w:t>
      </w:r>
      <w:r>
        <w:rPr>
          <w:rFonts w:ascii="方正仿宋_GB2312" w:eastAsia="方正仿宋_GB2312" w:hAnsi="方正仿宋_GB2312" w:cs="方正仿宋_GB2312" w:hint="eastAsia"/>
          <w:szCs w:val="32"/>
        </w:rPr>
        <w:t>贵州省林业局</w:t>
      </w:r>
      <w:r>
        <w:rPr>
          <w:rFonts w:ascii="方正仿宋_GB2312" w:eastAsia="方正仿宋_GB2312" w:hAnsi="方正仿宋_GB2312" w:cs="方正仿宋_GB2312" w:hint="eastAsia"/>
          <w:szCs w:val="32"/>
        </w:rPr>
        <w:t>将按照党中央、国务院</w:t>
      </w:r>
      <w:r>
        <w:rPr>
          <w:rFonts w:ascii="方正仿宋_GB2312" w:eastAsia="方正仿宋_GB2312" w:hAnsi="方正仿宋_GB2312" w:cs="方正仿宋_GB2312" w:hint="eastAsia"/>
          <w:szCs w:val="32"/>
        </w:rPr>
        <w:t>，省</w:t>
      </w:r>
      <w:r>
        <w:rPr>
          <w:rFonts w:ascii="方正仿宋_GB2312" w:eastAsia="方正仿宋_GB2312" w:hAnsi="方正仿宋_GB2312" w:cs="方正仿宋_GB2312" w:hint="eastAsia"/>
          <w:szCs w:val="32"/>
        </w:rPr>
        <w:lastRenderedPageBreak/>
        <w:t>委、省政府</w:t>
      </w:r>
      <w:r>
        <w:rPr>
          <w:rFonts w:ascii="方正仿宋_GB2312" w:eastAsia="方正仿宋_GB2312" w:hAnsi="方正仿宋_GB2312" w:cs="方正仿宋_GB2312" w:hint="eastAsia"/>
          <w:szCs w:val="32"/>
        </w:rPr>
        <w:t>关于政府信息公开的决策部署，积极采取措施，重点做好以下几项工作。一是进一步加大主动公开力度。继续完善主动公开基本目录，并对公开内容实行动态管理和定期抽查，督促业务单位及时主动公开相关信息。二是不断加大公众参与度。进一步明确公众参与事项范围、规范公众参与方式、完善公众参与渠道，让公众更大程度参与政策制定、执行和监督，增进公众对政府工作的认同和支持。三是进一步加强政务公开人员队伍建设。积极争取各方支持，争取配备政务公开专职工作人员。定期举办政务公开培训班，增强政务公开工作人员的政务公开意识，提高政务公开工作能力</w:t>
      </w:r>
      <w:r>
        <w:rPr>
          <w:rFonts w:ascii="方正仿宋_GB2312" w:eastAsia="方正仿宋_GB2312" w:hAnsi="方正仿宋_GB2312" w:cs="方正仿宋_GB2312" w:hint="eastAsia"/>
          <w:szCs w:val="32"/>
        </w:rPr>
        <w:t>。</w:t>
      </w:r>
    </w:p>
    <w:p w14:paraId="0A5C71DE" w14:textId="77777777" w:rsidR="00121B23" w:rsidRDefault="00121B23">
      <w:pPr>
        <w:widowControl/>
        <w:spacing w:line="57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</w:p>
    <w:p w14:paraId="17891529" w14:textId="77777777" w:rsidR="00121B23" w:rsidRDefault="00121B23">
      <w:pPr>
        <w:widowControl/>
        <w:spacing w:line="57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</w:p>
    <w:p w14:paraId="00FD92A0" w14:textId="77777777" w:rsidR="00121B23" w:rsidRDefault="00121B23">
      <w:pPr>
        <w:widowControl/>
        <w:spacing w:line="57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</w:p>
    <w:p w14:paraId="1AEEB79A" w14:textId="77777777" w:rsidR="00121B23" w:rsidRDefault="00121B23">
      <w:pPr>
        <w:widowControl/>
        <w:spacing w:line="57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</w:p>
    <w:p w14:paraId="5306609E" w14:textId="77777777" w:rsidR="00121B23" w:rsidRDefault="00121B23">
      <w:pPr>
        <w:widowControl/>
        <w:spacing w:line="57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</w:p>
    <w:p w14:paraId="36B5724A" w14:textId="77777777" w:rsidR="00121B23" w:rsidRDefault="00121B23">
      <w:pPr>
        <w:widowControl/>
        <w:spacing w:line="57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</w:p>
    <w:p w14:paraId="69EE5DCB" w14:textId="77777777" w:rsidR="00121B23" w:rsidRDefault="00121B23">
      <w:pPr>
        <w:widowControl/>
        <w:spacing w:line="57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</w:p>
    <w:p w14:paraId="78911793" w14:textId="77777777" w:rsidR="00121B23" w:rsidRDefault="00121B23">
      <w:pPr>
        <w:widowControl/>
        <w:spacing w:line="57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</w:p>
    <w:p w14:paraId="714252A4" w14:textId="77777777" w:rsidR="00121B23" w:rsidRDefault="00121B23">
      <w:pPr>
        <w:widowControl/>
        <w:spacing w:line="57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</w:p>
    <w:p w14:paraId="186961AE" w14:textId="77777777" w:rsidR="00121B23" w:rsidRDefault="00121B23">
      <w:pPr>
        <w:widowControl/>
        <w:spacing w:line="57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</w:p>
    <w:p w14:paraId="1DD50CAE" w14:textId="77777777" w:rsidR="00121B23" w:rsidRDefault="00121B23">
      <w:pPr>
        <w:widowControl/>
        <w:spacing w:line="57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</w:p>
    <w:p w14:paraId="11543918" w14:textId="77777777" w:rsidR="00121B23" w:rsidRDefault="00121B23">
      <w:pPr>
        <w:widowControl/>
        <w:spacing w:line="57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</w:p>
    <w:p w14:paraId="671F04F0" w14:textId="77777777" w:rsidR="00121B23" w:rsidRDefault="00121B23">
      <w:pPr>
        <w:widowControl/>
        <w:spacing w:line="57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</w:p>
    <w:p w14:paraId="2C0D665F" w14:textId="77777777" w:rsidR="00121B23" w:rsidRDefault="00121B23">
      <w:pPr>
        <w:widowControl/>
        <w:spacing w:line="57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</w:p>
    <w:p w14:paraId="191D15AB" w14:textId="77777777" w:rsidR="00121B23" w:rsidRDefault="009C3231">
      <w:pPr>
        <w:spacing w:line="600" w:lineRule="exact"/>
        <w:rPr>
          <w:rFonts w:ascii="黑体" w:eastAsia="黑体" w:hAnsi="黑体" w:cs="黑体"/>
          <w:spacing w:val="10"/>
          <w:sz w:val="30"/>
          <w:szCs w:val="30"/>
        </w:rPr>
      </w:pPr>
      <w:r>
        <w:rPr>
          <w:rFonts w:ascii="黑体" w:eastAsia="黑体" w:hAnsi="黑体" w:cs="黑体" w:hint="eastAsia"/>
          <w:spacing w:val="10"/>
          <w:sz w:val="30"/>
          <w:szCs w:val="30"/>
        </w:rPr>
        <w:t>附件</w:t>
      </w:r>
    </w:p>
    <w:p w14:paraId="0BD4FBB8" w14:textId="77777777" w:rsidR="00121B23" w:rsidRDefault="009C3231">
      <w:pPr>
        <w:spacing w:beforeLines="50" w:before="156" w:afterLines="50" w:after="156" w:line="600" w:lineRule="exact"/>
        <w:jc w:val="center"/>
        <w:rPr>
          <w:rFonts w:ascii="方正小标宋_GBK" w:eastAsia="方正小标宋_GBK" w:hAnsi="方正小标宋_GBK" w:cs="方正小标宋_GBK"/>
          <w:spacing w:val="16"/>
          <w:sz w:val="42"/>
          <w:szCs w:val="42"/>
        </w:rPr>
      </w:pPr>
      <w:r>
        <w:rPr>
          <w:rFonts w:ascii="方正小标宋_GBK" w:eastAsia="方正小标宋_GBK" w:hAnsi="方正小标宋_GBK" w:cs="方正小标宋_GBK" w:hint="eastAsia"/>
          <w:spacing w:val="16"/>
          <w:sz w:val="42"/>
          <w:szCs w:val="42"/>
        </w:rPr>
        <w:t>2019</w:t>
      </w:r>
      <w:r>
        <w:rPr>
          <w:rFonts w:ascii="方正小标宋_GBK" w:eastAsia="方正小标宋_GBK" w:hAnsi="方正小标宋_GBK" w:cs="方正小标宋_GBK" w:hint="eastAsia"/>
          <w:spacing w:val="16"/>
          <w:sz w:val="42"/>
          <w:szCs w:val="42"/>
        </w:rPr>
        <w:t>年度政府信息公开情况统计表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08"/>
        <w:gridCol w:w="1100"/>
        <w:gridCol w:w="1639"/>
      </w:tblGrid>
      <w:tr w:rsidR="00121B23" w14:paraId="24E97AAA" w14:textId="77777777">
        <w:trPr>
          <w:trHeight w:val="48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04C976F9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/>
                <w:color w:val="000000"/>
                <w:sz w:val="30"/>
                <w:szCs w:val="30"/>
              </w:rPr>
              <w:t>统</w:t>
            </w:r>
            <w:r>
              <w:rPr>
                <w:rFonts w:ascii="黑体" w:eastAsia="黑体" w:hAnsi="黑体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黑体" w:eastAsia="黑体" w:hAnsi="黑体"/>
                <w:color w:val="000000"/>
                <w:sz w:val="30"/>
                <w:szCs w:val="30"/>
              </w:rPr>
              <w:t>计</w:t>
            </w:r>
            <w:r>
              <w:rPr>
                <w:rFonts w:ascii="黑体" w:eastAsia="黑体" w:hAnsi="黑体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黑体" w:eastAsia="黑体" w:hAnsi="黑体"/>
                <w:color w:val="000000"/>
                <w:sz w:val="30"/>
                <w:szCs w:val="30"/>
              </w:rPr>
              <w:t>指</w:t>
            </w:r>
            <w:r>
              <w:rPr>
                <w:rFonts w:ascii="黑体" w:eastAsia="黑体" w:hAnsi="黑体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黑体" w:eastAsia="黑体" w:hAnsi="黑体"/>
                <w:color w:val="000000"/>
                <w:sz w:val="30"/>
                <w:szCs w:val="30"/>
              </w:rPr>
              <w:t>标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3FE5D99E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6FDA4DD9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/>
                <w:color w:val="000000"/>
                <w:sz w:val="30"/>
                <w:szCs w:val="30"/>
              </w:rPr>
              <w:t>统计数</w:t>
            </w:r>
          </w:p>
        </w:tc>
      </w:tr>
      <w:tr w:rsidR="00121B23" w14:paraId="487A2B49" w14:textId="77777777">
        <w:trPr>
          <w:trHeight w:val="507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2C1396EA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一、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>信息发布</w:t>
            </w:r>
            <w:r>
              <w:rPr>
                <w:rFonts w:ascii="黑体" w:eastAsia="黑体" w:hAnsi="黑体"/>
                <w:color w:val="000000"/>
                <w:sz w:val="24"/>
              </w:rPr>
              <w:t>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0691499B" w14:textId="77777777" w:rsidR="00121B23" w:rsidRDefault="00121B23">
            <w:pPr>
              <w:autoSpaceDN w:val="0"/>
              <w:snapToGrid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0EC17470" w14:textId="77777777" w:rsidR="00121B23" w:rsidRDefault="00121B23">
            <w:pPr>
              <w:autoSpaceDN w:val="0"/>
              <w:spacing w:line="48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2E9C97D9" w14:textId="77777777" w:rsidR="00121B23" w:rsidRDefault="00121B23">
            <w:pPr>
              <w:autoSpaceDN w:val="0"/>
              <w:spacing w:line="48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 w:rsidR="00121B23" w14:paraId="4B137B34" w14:textId="77777777">
        <w:trPr>
          <w:trHeight w:val="733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11DB65FD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（一）主动公开政府信息数</w:t>
            </w:r>
          </w:p>
          <w:p w14:paraId="28E465EA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（不同渠道和方式公开相同信息计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条）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5D269507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2C301146" w14:textId="77777777" w:rsidR="00121B23" w:rsidRDefault="009C3231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2181</w:t>
            </w:r>
          </w:p>
        </w:tc>
      </w:tr>
      <w:tr w:rsidR="00121B23" w14:paraId="67207534" w14:textId="77777777">
        <w:trPr>
          <w:trHeight w:val="507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456A4C63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（二）通过不同渠道和方式公开政府信息的情况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1A014B48" w14:textId="77777777" w:rsidR="00121B23" w:rsidRDefault="00121B23">
            <w:pPr>
              <w:autoSpaceDN w:val="0"/>
              <w:snapToGrid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3EB1D06A" w14:textId="77777777" w:rsidR="00121B23" w:rsidRDefault="00121B23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46954262" w14:textId="77777777" w:rsidR="00121B23" w:rsidRDefault="00121B23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121B23" w14:paraId="3A023CD8" w14:textId="77777777">
        <w:trPr>
          <w:trHeight w:val="48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633D304B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1.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政府公报公开政府信息数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3D72965F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6FFF8E47" w14:textId="77777777" w:rsidR="00121B23" w:rsidRDefault="00121B23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121B23" w14:paraId="0807A01D" w14:textId="77777777">
        <w:trPr>
          <w:trHeight w:val="48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02E4F879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2.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政府网站公开政府信息数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251CF0CE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624EE72D" w14:textId="77777777" w:rsidR="00121B23" w:rsidRDefault="009C3231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2181</w:t>
            </w:r>
          </w:p>
        </w:tc>
      </w:tr>
      <w:tr w:rsidR="00121B23" w14:paraId="30C37552" w14:textId="77777777">
        <w:trPr>
          <w:trHeight w:val="48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27962831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3.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政务微博公开政府信息数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4690A75B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367139CE" w14:textId="2AF21DBE" w:rsidR="00121B23" w:rsidRDefault="009C3231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121B23" w14:paraId="79374392" w14:textId="77777777">
        <w:trPr>
          <w:trHeight w:val="48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55788A54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4.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政务微信公开政府信息数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0C5F938F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49AC7CA9" w14:textId="77777777" w:rsidR="00121B23" w:rsidRDefault="009C3231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1288</w:t>
            </w:r>
          </w:p>
        </w:tc>
      </w:tr>
      <w:tr w:rsidR="00121B23" w14:paraId="46A5459A" w14:textId="77777777">
        <w:trPr>
          <w:trHeight w:val="48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5828329F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政务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客户端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公开政府信息数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192ADDE6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1C8F75C2" w14:textId="77777777" w:rsidR="00121B23" w:rsidRDefault="00121B23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121B23" w14:paraId="0E004343" w14:textId="77777777">
        <w:trPr>
          <w:trHeight w:val="48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4D6C12A4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其他方式公开政府信息数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4613F46C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06949AB8" w14:textId="77777777" w:rsidR="00121B23" w:rsidRDefault="009C3231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121B23" w14:paraId="60FA84DF" w14:textId="77777777">
        <w:trPr>
          <w:trHeight w:val="507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3B212094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（三）建议提案办理结果公开情况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00EBB34C" w14:textId="77777777" w:rsidR="00121B23" w:rsidRDefault="00121B23">
            <w:pPr>
              <w:autoSpaceDN w:val="0"/>
              <w:snapToGrid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6D4A22CE" w14:textId="77777777" w:rsidR="00121B23" w:rsidRDefault="00121B23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50261B84" w14:textId="77777777" w:rsidR="00121B23" w:rsidRDefault="00121B23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121B23" w14:paraId="076D8853" w14:textId="77777777">
        <w:trPr>
          <w:trHeight w:val="48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05C84AC3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1.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人大代表建议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6FE8D5F5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5264FDE8" w14:textId="77777777" w:rsidR="00121B23" w:rsidRDefault="009C3231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:rsidR="00121B23" w14:paraId="078A8DEA" w14:textId="77777777">
        <w:trPr>
          <w:trHeight w:val="48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10137FDE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2.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政协提案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571D2577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14331A74" w14:textId="77777777" w:rsidR="00121B23" w:rsidRDefault="009C3231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 w:rsidR="00121B23" w14:paraId="21257E7F" w14:textId="77777777">
        <w:trPr>
          <w:trHeight w:val="507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6972FF34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（四）政府信息动态管理情况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7BB56CBE" w14:textId="77777777" w:rsidR="00121B23" w:rsidRDefault="00121B23">
            <w:pPr>
              <w:autoSpaceDN w:val="0"/>
              <w:snapToGrid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7A19A2B7" w14:textId="77777777" w:rsidR="00121B23" w:rsidRDefault="00121B23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448443B0" w14:textId="77777777" w:rsidR="00121B23" w:rsidRDefault="00121B23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121B23" w14:paraId="20524C21" w14:textId="77777777">
        <w:trPr>
          <w:trHeight w:val="48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36729385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1.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依申请公开信息转主动公开信息数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649236CC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584D1603" w14:textId="77777777" w:rsidR="00121B23" w:rsidRDefault="00121B23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121B23" w14:paraId="2E76B2E8" w14:textId="77777777">
        <w:trPr>
          <w:trHeight w:val="48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103F5C11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lastRenderedPageBreak/>
              <w:t xml:space="preserve">      2.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解密公开信息数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69BBB5FD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6141A57E" w14:textId="77777777" w:rsidR="00121B23" w:rsidRDefault="00121B23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121B23" w14:paraId="7941027D" w14:textId="77777777">
        <w:trPr>
          <w:trHeight w:val="477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1ABA49D9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（五）重大决策预公开情况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77AFBBF5" w14:textId="77777777" w:rsidR="00121B23" w:rsidRDefault="00121B23">
            <w:pPr>
              <w:autoSpaceDN w:val="0"/>
              <w:snapToGrid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2BCA93B3" w14:textId="77777777" w:rsidR="00121B23" w:rsidRDefault="00121B23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159110DF" w14:textId="77777777" w:rsidR="00121B23" w:rsidRDefault="00121B23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121B23" w14:paraId="5C725729" w14:textId="77777777">
        <w:trPr>
          <w:trHeight w:val="48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4E09808D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1.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重大决策征集公众意见次数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5D9586E6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4C65120D" w14:textId="77777777" w:rsidR="00121B23" w:rsidRDefault="00121B23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121B23" w14:paraId="6987A536" w14:textId="77777777">
        <w:trPr>
          <w:trHeight w:val="48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2986A2F4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2.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公众反馈意见次数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2D262310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2B1BEE09" w14:textId="77777777" w:rsidR="00121B23" w:rsidRDefault="00121B23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121B23" w14:paraId="55F3E35E" w14:textId="77777777">
        <w:trPr>
          <w:trHeight w:val="48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13D9EF92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3.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征集到意见数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2AC87D8C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68851E9A" w14:textId="77777777" w:rsidR="00121B23" w:rsidRDefault="00121B23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121B23" w14:paraId="7EE9118B" w14:textId="77777777">
        <w:trPr>
          <w:trHeight w:val="48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08667CCC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4.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不予采纳意见数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5ECE43F2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2A1190B4" w14:textId="77777777" w:rsidR="00121B23" w:rsidRDefault="00121B23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121B23" w14:paraId="467DD91C" w14:textId="77777777">
        <w:trPr>
          <w:trHeight w:val="58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4E52FEA0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二、回应解读情况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60FF2726" w14:textId="77777777" w:rsidR="00121B23" w:rsidRDefault="00121B23">
            <w:pPr>
              <w:autoSpaceDN w:val="0"/>
              <w:snapToGrid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378DD3A4" w14:textId="77777777" w:rsidR="00121B23" w:rsidRDefault="00121B23">
            <w:pPr>
              <w:autoSpaceDN w:val="0"/>
              <w:spacing w:line="48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56FD1790" w14:textId="77777777" w:rsidR="00121B23" w:rsidRDefault="00121B23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21B23" w14:paraId="5C1F7D2E" w14:textId="77777777">
        <w:trPr>
          <w:trHeight w:val="75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64FEF34B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（一）回应公众关注热点或重大舆情数</w:t>
            </w:r>
          </w:p>
          <w:p w14:paraId="23C86235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（不同方式回应同一热点或舆情计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次）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596C5C8D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2D276A23" w14:textId="77777777" w:rsidR="00121B23" w:rsidRDefault="009C3231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121B23" w14:paraId="1A0BDF25" w14:textId="77777777">
        <w:trPr>
          <w:trHeight w:val="507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3F123DF4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（二）通过不同渠道和方式回应解读的情况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39DF973A" w14:textId="77777777" w:rsidR="00121B23" w:rsidRDefault="00121B23">
            <w:pPr>
              <w:autoSpaceDN w:val="0"/>
              <w:snapToGrid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51B960E3" w14:textId="77777777" w:rsidR="00121B23" w:rsidRDefault="00121B23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4FC6D5FB" w14:textId="77777777" w:rsidR="00121B23" w:rsidRDefault="00121B23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121B23" w14:paraId="315A01A7" w14:textId="77777777">
        <w:trPr>
          <w:trHeight w:val="48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547C4391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1.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参加或举办新闻发布会总次数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3E38E333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2770E6FB" w14:textId="77777777" w:rsidR="00121B23" w:rsidRDefault="009C3231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21B23" w14:paraId="2C51F6FE" w14:textId="77777777">
        <w:trPr>
          <w:trHeight w:val="48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64FE2EAB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其中：主要负责同志参加新闻发布会次数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06514F82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7863EB97" w14:textId="77777777" w:rsidR="00121B23" w:rsidRDefault="00121B23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121B23" w14:paraId="233F38B4" w14:textId="77777777">
        <w:trPr>
          <w:trHeight w:val="48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5F7D40EB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2.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政府网站在线访谈次数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63305E9F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51AADF24" w14:textId="77777777" w:rsidR="00121B23" w:rsidRDefault="009C3231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121B23" w14:paraId="6617323D" w14:textId="77777777">
        <w:trPr>
          <w:trHeight w:val="554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4B6F15F3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其中：主要负责同志参加政府网站在线访谈次数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7FA9ECD5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34EF9440" w14:textId="77777777" w:rsidR="00121B23" w:rsidRDefault="00121B23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121B23" w14:paraId="2A22EF74" w14:textId="77777777">
        <w:trPr>
          <w:trHeight w:val="48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22EF49F2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3.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主要负责同志解读政策数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50F47F16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4EBC5558" w14:textId="77777777" w:rsidR="00121B23" w:rsidRDefault="00121B23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121B23" w14:paraId="57A37392" w14:textId="77777777">
        <w:trPr>
          <w:trHeight w:val="48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194910DB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政策解读稿件发布数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231861A0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篇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7965F636" w14:textId="77777777" w:rsidR="00121B23" w:rsidRDefault="009C3231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21B23" w14:paraId="00E21048" w14:textId="77777777">
        <w:trPr>
          <w:trHeight w:val="9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34958EEB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微博微信回应事件数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68988FE8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3FD59C82" w14:textId="77777777" w:rsidR="00121B23" w:rsidRDefault="009C3231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121B23" w14:paraId="4D2A78A4" w14:textId="77777777">
        <w:trPr>
          <w:trHeight w:val="48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7B974097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其他方式回应事件数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7495E806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35F32DA2" w14:textId="77777777" w:rsidR="00121B23" w:rsidRDefault="009C3231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121B23" w14:paraId="1F096975" w14:textId="77777777">
        <w:trPr>
          <w:trHeight w:val="452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71630EC8" w14:textId="77777777" w:rsidR="00121B23" w:rsidRDefault="009C3231">
            <w:pPr>
              <w:spacing w:line="48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（三）会议开放情况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003AFB62" w14:textId="77777777" w:rsidR="00121B23" w:rsidRDefault="00121B23">
            <w:pPr>
              <w:autoSpaceDN w:val="0"/>
              <w:snapToGrid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71CA814A" w14:textId="77777777" w:rsidR="00121B23" w:rsidRDefault="00121B23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00CEF7E9" w14:textId="77777777" w:rsidR="00121B23" w:rsidRDefault="00121B23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121B23" w14:paraId="1962DE9A" w14:textId="77777777">
        <w:trPr>
          <w:trHeight w:val="48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471F6FBE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1.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面向公众开放会议次数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1C0EA0E2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783EB997" w14:textId="77777777" w:rsidR="00121B23" w:rsidRDefault="009C3231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121B23" w14:paraId="46715DAD" w14:textId="77777777">
        <w:trPr>
          <w:trHeight w:val="48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01028075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2.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参会公众代表人数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5806B90E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人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14F642E7" w14:textId="77777777" w:rsidR="00121B23" w:rsidRDefault="00121B23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121B23" w14:paraId="2095C531" w14:textId="77777777">
        <w:trPr>
          <w:trHeight w:val="48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062393D0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lastRenderedPageBreak/>
              <w:t>三</w:t>
            </w:r>
            <w:r>
              <w:rPr>
                <w:rFonts w:ascii="黑体" w:eastAsia="黑体" w:hAnsi="黑体"/>
                <w:color w:val="000000"/>
                <w:sz w:val="24"/>
              </w:rPr>
              <w:t>、举报投诉数量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1DEA3D80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3E460E0C" w14:textId="77777777" w:rsidR="00121B23" w:rsidRDefault="00121B23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 w:rsidR="00121B23" w14:paraId="4BCA00FF" w14:textId="77777777">
        <w:trPr>
          <w:trHeight w:val="507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2CBAB2AE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四</w:t>
            </w:r>
            <w:r>
              <w:rPr>
                <w:rFonts w:ascii="黑体" w:eastAsia="黑体" w:hAnsi="黑体"/>
                <w:color w:val="000000"/>
                <w:sz w:val="24"/>
              </w:rPr>
              <w:t>、机构建设和保障经费情况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11659ACD" w14:textId="77777777" w:rsidR="00121B23" w:rsidRDefault="00121B23">
            <w:pPr>
              <w:autoSpaceDN w:val="0"/>
              <w:snapToGrid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01F058EF" w14:textId="77777777" w:rsidR="00121B23" w:rsidRDefault="00121B23">
            <w:pPr>
              <w:autoSpaceDN w:val="0"/>
              <w:spacing w:line="48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7C906D9C" w14:textId="77777777" w:rsidR="00121B23" w:rsidRDefault="00121B23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 w:rsidR="00121B23" w14:paraId="5D42D914" w14:textId="77777777">
        <w:trPr>
          <w:trHeight w:val="48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1F9502D7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（一）政府信息公开工作专门机构数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329AC188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75FF468F" w14:textId="77777777" w:rsidR="00121B23" w:rsidRDefault="009C3231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</w:tr>
      <w:tr w:rsidR="00121B23" w14:paraId="61B3DDD0" w14:textId="77777777">
        <w:trPr>
          <w:trHeight w:val="48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688EBB4A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（二）设置政府信息公开查阅点数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46B3FCB8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01F2FBD5" w14:textId="77777777" w:rsidR="00121B23" w:rsidRDefault="009C3231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</w:tr>
      <w:tr w:rsidR="00121B23" w14:paraId="2F16A986" w14:textId="77777777">
        <w:trPr>
          <w:trHeight w:val="48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4C5160B0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（三）从事政府信息公开工作人员数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68F70E89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人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68F58C5D" w14:textId="77777777" w:rsidR="00121B23" w:rsidRDefault="009C3231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</w:tr>
      <w:tr w:rsidR="00121B23" w14:paraId="7E7A6143" w14:textId="77777777">
        <w:trPr>
          <w:trHeight w:val="48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13723613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1.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专职人员数（不包括政府公报及政府网站工作</w:t>
            </w:r>
          </w:p>
          <w:p w14:paraId="1F9139D1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人员数）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2163C245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人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0B20A584" w14:textId="77777777" w:rsidR="00121B23" w:rsidRDefault="009C3231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</w:tr>
      <w:tr w:rsidR="00121B23" w14:paraId="4B50266A" w14:textId="77777777">
        <w:trPr>
          <w:trHeight w:val="48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37F23CE7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2.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兼职人数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6317439B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人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0E897B69" w14:textId="77777777" w:rsidR="00121B23" w:rsidRDefault="009C3231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</w:tr>
      <w:tr w:rsidR="00121B23" w14:paraId="05A2408D" w14:textId="77777777">
        <w:trPr>
          <w:trHeight w:val="449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5CDE7DFB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四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政务公开监督员情况（各市州、贵安新区填报）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5E93FF57" w14:textId="77777777" w:rsidR="00121B23" w:rsidRDefault="00121B23">
            <w:pPr>
              <w:autoSpaceDN w:val="0"/>
              <w:snapToGrid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6EB7A1CA" w14:textId="77777777" w:rsidR="00121B23" w:rsidRDefault="00121B23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15C6C5E3" w14:textId="77777777" w:rsidR="00121B23" w:rsidRDefault="00121B23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21B23" w14:paraId="4D6C9920" w14:textId="77777777">
        <w:trPr>
          <w:trHeight w:val="52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3C9325B5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1.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本地区政务公开监督员人数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741A6B57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人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3494D999" w14:textId="77777777" w:rsidR="00121B23" w:rsidRDefault="00121B23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21B23" w14:paraId="48CA72A2" w14:textId="77777777">
        <w:trPr>
          <w:trHeight w:val="52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5A3B3298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2.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开展政务公开监督次数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2C10E67C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1F66E0CA" w14:textId="77777777" w:rsidR="00121B23" w:rsidRDefault="00121B23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21B23" w14:paraId="08E8C53F" w14:textId="77777777">
        <w:trPr>
          <w:trHeight w:val="52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199C951C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3.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提出意见数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27110800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536C9DA6" w14:textId="77777777" w:rsidR="00121B23" w:rsidRDefault="00121B23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21B23" w14:paraId="3597113D" w14:textId="77777777">
        <w:trPr>
          <w:trHeight w:val="52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64E3B07D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4.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采纳意见数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0DF6AADE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4B05B900" w14:textId="77777777" w:rsidR="00121B23" w:rsidRDefault="00121B23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21B23" w14:paraId="114E3CD1" w14:textId="77777777">
        <w:trPr>
          <w:trHeight w:val="90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7F7D1BA3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五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）政府信息公开专项经费（不包括用于政府公报编</w:t>
            </w:r>
          </w:p>
          <w:p w14:paraId="7D9A2B2E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辑管理及政府网站建设维护等方面的经费）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1E77845D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万元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6A1DB8FA" w14:textId="77777777" w:rsidR="00121B23" w:rsidRDefault="009C3231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9.6</w:t>
            </w:r>
          </w:p>
        </w:tc>
      </w:tr>
      <w:tr w:rsidR="00121B23" w14:paraId="699F3F71" w14:textId="77777777">
        <w:trPr>
          <w:trHeight w:val="507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017FEA48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五</w:t>
            </w:r>
            <w:r>
              <w:rPr>
                <w:rFonts w:ascii="黑体" w:eastAsia="黑体" w:hAnsi="黑体"/>
                <w:color w:val="000000"/>
                <w:sz w:val="24"/>
              </w:rPr>
              <w:t>、政府信息公开会议和培训情况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234B8328" w14:textId="77777777" w:rsidR="00121B23" w:rsidRDefault="00121B23">
            <w:pPr>
              <w:autoSpaceDN w:val="0"/>
              <w:snapToGrid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22F35573" w14:textId="77777777" w:rsidR="00121B23" w:rsidRDefault="00121B23">
            <w:pPr>
              <w:autoSpaceDN w:val="0"/>
              <w:spacing w:line="48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6C21D96E" w14:textId="77777777" w:rsidR="00121B23" w:rsidRDefault="00121B23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 w:rsidR="00121B23" w14:paraId="44A8F986" w14:textId="77777777">
        <w:trPr>
          <w:trHeight w:val="48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1D51B8A1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（一）召开政府信息公开工作会议或专题会议数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6324C583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14BA284E" w14:textId="77777777" w:rsidR="00121B23" w:rsidRDefault="009C3231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</w:tr>
      <w:tr w:rsidR="00121B23" w14:paraId="44177809" w14:textId="77777777">
        <w:trPr>
          <w:trHeight w:val="48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21796492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（二）举办各类培训班数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4913F52D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1DB1ABC5" w14:textId="77777777" w:rsidR="00121B23" w:rsidRDefault="009C3231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</w:tr>
      <w:tr w:rsidR="00121B23" w14:paraId="38F6D73D" w14:textId="77777777">
        <w:trPr>
          <w:trHeight w:val="480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 w14:paraId="5364D872" w14:textId="77777777" w:rsidR="00121B23" w:rsidRDefault="009C3231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（三）接受培训人员数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5ED06BD2" w14:textId="77777777" w:rsidR="00121B23" w:rsidRDefault="009C323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人次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7CC55265" w14:textId="77777777" w:rsidR="00121B23" w:rsidRDefault="009C3231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100</w:t>
            </w:r>
          </w:p>
        </w:tc>
      </w:tr>
    </w:tbl>
    <w:p w14:paraId="70AC2463" w14:textId="77777777" w:rsidR="00121B23" w:rsidRDefault="00121B23">
      <w:pPr>
        <w:spacing w:line="600" w:lineRule="exact"/>
        <w:ind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</w:p>
    <w:p w14:paraId="16FCD304" w14:textId="77777777" w:rsidR="00121B23" w:rsidRDefault="00121B23"/>
    <w:p w14:paraId="7C380D67" w14:textId="77777777" w:rsidR="00121B23" w:rsidRDefault="00121B23">
      <w:pPr>
        <w:widowControl/>
        <w:spacing w:line="57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</w:p>
    <w:sectPr w:rsidR="00121B2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77FB608D-5239-4938-A816-0EE345851B53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2" w:subsetted="1" w:fontKey="{074A69C8-3570-4173-9F9C-175EA2BC5F2F}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  <w:embedRegular r:id="rId3" w:subsetted="1" w:fontKey="{6BC8E68C-C07F-4E03-951C-B6FD842505FB}"/>
    <w:embedBold r:id="rId4" w:subsetted="1" w:fontKey="{AAEF547D-33D7-47F8-A86C-70EDAE5509B3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5" w:subsetted="1" w:fontKey="{2B262A3E-D5E4-4140-ADCA-20D8BBB5A135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1D135193-4BC4-4B2F-9988-D44FEFF478D9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7" w:subsetted="1" w:fontKey="{18D85E6C-F729-40A7-AF2C-AD92A645B35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8" w:subsetted="1" w:fontKey="{41CCF65C-E576-4C98-8866-B1BED20D898F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996"/>
    <w:rsid w:val="00006F66"/>
    <w:rsid w:val="00010AA8"/>
    <w:rsid w:val="0001506B"/>
    <w:rsid w:val="00020F29"/>
    <w:rsid w:val="00040B88"/>
    <w:rsid w:val="00075204"/>
    <w:rsid w:val="00096F37"/>
    <w:rsid w:val="000A23F9"/>
    <w:rsid w:val="000A24B4"/>
    <w:rsid w:val="000A267B"/>
    <w:rsid w:val="000B52BD"/>
    <w:rsid w:val="000B5319"/>
    <w:rsid w:val="000C0783"/>
    <w:rsid w:val="000C78C2"/>
    <w:rsid w:val="000E5BC1"/>
    <w:rsid w:val="00121B23"/>
    <w:rsid w:val="001220EB"/>
    <w:rsid w:val="0013253C"/>
    <w:rsid w:val="00162990"/>
    <w:rsid w:val="00163B56"/>
    <w:rsid w:val="0016540A"/>
    <w:rsid w:val="001737D1"/>
    <w:rsid w:val="001761A1"/>
    <w:rsid w:val="00183389"/>
    <w:rsid w:val="001B12E1"/>
    <w:rsid w:val="001D678D"/>
    <w:rsid w:val="001E1DB9"/>
    <w:rsid w:val="001F3148"/>
    <w:rsid w:val="001F6297"/>
    <w:rsid w:val="00205DF1"/>
    <w:rsid w:val="00225538"/>
    <w:rsid w:val="00244EEF"/>
    <w:rsid w:val="002555FB"/>
    <w:rsid w:val="00261368"/>
    <w:rsid w:val="00262E6B"/>
    <w:rsid w:val="002714E9"/>
    <w:rsid w:val="0028037D"/>
    <w:rsid w:val="0029319A"/>
    <w:rsid w:val="002A2904"/>
    <w:rsid w:val="002A3030"/>
    <w:rsid w:val="002C0D92"/>
    <w:rsid w:val="002D62AE"/>
    <w:rsid w:val="002E1ED8"/>
    <w:rsid w:val="002E7595"/>
    <w:rsid w:val="002F35DE"/>
    <w:rsid w:val="002F61FD"/>
    <w:rsid w:val="003001EB"/>
    <w:rsid w:val="00317C42"/>
    <w:rsid w:val="00321DB1"/>
    <w:rsid w:val="0034472E"/>
    <w:rsid w:val="00350B3A"/>
    <w:rsid w:val="00351019"/>
    <w:rsid w:val="003574EE"/>
    <w:rsid w:val="00366727"/>
    <w:rsid w:val="00372982"/>
    <w:rsid w:val="003E3469"/>
    <w:rsid w:val="00407902"/>
    <w:rsid w:val="0041238A"/>
    <w:rsid w:val="00460C7D"/>
    <w:rsid w:val="0047337F"/>
    <w:rsid w:val="0047382A"/>
    <w:rsid w:val="004815F2"/>
    <w:rsid w:val="00496C63"/>
    <w:rsid w:val="004B3596"/>
    <w:rsid w:val="004B503C"/>
    <w:rsid w:val="004F0AE1"/>
    <w:rsid w:val="00514999"/>
    <w:rsid w:val="00515D37"/>
    <w:rsid w:val="00537610"/>
    <w:rsid w:val="00561947"/>
    <w:rsid w:val="00562553"/>
    <w:rsid w:val="0058480F"/>
    <w:rsid w:val="005C1727"/>
    <w:rsid w:val="005D0E02"/>
    <w:rsid w:val="005E2DDA"/>
    <w:rsid w:val="006045DE"/>
    <w:rsid w:val="0061718A"/>
    <w:rsid w:val="00637984"/>
    <w:rsid w:val="006500F6"/>
    <w:rsid w:val="00654F5C"/>
    <w:rsid w:val="00694D28"/>
    <w:rsid w:val="006B4B0B"/>
    <w:rsid w:val="006B7BA3"/>
    <w:rsid w:val="006C0D6A"/>
    <w:rsid w:val="006D2737"/>
    <w:rsid w:val="00714817"/>
    <w:rsid w:val="007276C2"/>
    <w:rsid w:val="00731CB7"/>
    <w:rsid w:val="00751FF1"/>
    <w:rsid w:val="00753F38"/>
    <w:rsid w:val="007560AB"/>
    <w:rsid w:val="00762958"/>
    <w:rsid w:val="00782996"/>
    <w:rsid w:val="007E4FCD"/>
    <w:rsid w:val="00816E94"/>
    <w:rsid w:val="00825A40"/>
    <w:rsid w:val="0083574B"/>
    <w:rsid w:val="008374FD"/>
    <w:rsid w:val="008466FC"/>
    <w:rsid w:val="00861E66"/>
    <w:rsid w:val="00866A86"/>
    <w:rsid w:val="00877ADE"/>
    <w:rsid w:val="00877F55"/>
    <w:rsid w:val="00886CC9"/>
    <w:rsid w:val="0089076C"/>
    <w:rsid w:val="00897019"/>
    <w:rsid w:val="008A3C56"/>
    <w:rsid w:val="008B016F"/>
    <w:rsid w:val="008C623F"/>
    <w:rsid w:val="008D0DA7"/>
    <w:rsid w:val="008F340E"/>
    <w:rsid w:val="009023ED"/>
    <w:rsid w:val="00914D7C"/>
    <w:rsid w:val="00940A97"/>
    <w:rsid w:val="00941C66"/>
    <w:rsid w:val="0096715A"/>
    <w:rsid w:val="00973744"/>
    <w:rsid w:val="009753A3"/>
    <w:rsid w:val="00992579"/>
    <w:rsid w:val="009B4C8D"/>
    <w:rsid w:val="009C094A"/>
    <w:rsid w:val="009C1A23"/>
    <w:rsid w:val="009C3231"/>
    <w:rsid w:val="009D5C31"/>
    <w:rsid w:val="009E5539"/>
    <w:rsid w:val="009E5D5A"/>
    <w:rsid w:val="00A2754F"/>
    <w:rsid w:val="00A31297"/>
    <w:rsid w:val="00A47D53"/>
    <w:rsid w:val="00A6344E"/>
    <w:rsid w:val="00A65128"/>
    <w:rsid w:val="00A70D13"/>
    <w:rsid w:val="00A73AC1"/>
    <w:rsid w:val="00AA3EEB"/>
    <w:rsid w:val="00AB033D"/>
    <w:rsid w:val="00AD47CA"/>
    <w:rsid w:val="00AE0F9A"/>
    <w:rsid w:val="00AF3F1B"/>
    <w:rsid w:val="00B12EB7"/>
    <w:rsid w:val="00B25B11"/>
    <w:rsid w:val="00B266A3"/>
    <w:rsid w:val="00B31FBE"/>
    <w:rsid w:val="00B8563F"/>
    <w:rsid w:val="00B87152"/>
    <w:rsid w:val="00B93114"/>
    <w:rsid w:val="00BA2748"/>
    <w:rsid w:val="00BA7C0F"/>
    <w:rsid w:val="00BB6C28"/>
    <w:rsid w:val="00C04B08"/>
    <w:rsid w:val="00C27535"/>
    <w:rsid w:val="00C30B35"/>
    <w:rsid w:val="00C3322A"/>
    <w:rsid w:val="00C443DA"/>
    <w:rsid w:val="00C5402E"/>
    <w:rsid w:val="00C57B03"/>
    <w:rsid w:val="00C73C1E"/>
    <w:rsid w:val="00C85E25"/>
    <w:rsid w:val="00C9111C"/>
    <w:rsid w:val="00C97BD4"/>
    <w:rsid w:val="00CA3961"/>
    <w:rsid w:val="00CC622A"/>
    <w:rsid w:val="00CD4587"/>
    <w:rsid w:val="00D05226"/>
    <w:rsid w:val="00D06904"/>
    <w:rsid w:val="00D07978"/>
    <w:rsid w:val="00D07D55"/>
    <w:rsid w:val="00D127BD"/>
    <w:rsid w:val="00D13116"/>
    <w:rsid w:val="00D20052"/>
    <w:rsid w:val="00D25A7C"/>
    <w:rsid w:val="00D27429"/>
    <w:rsid w:val="00D36A7A"/>
    <w:rsid w:val="00D54376"/>
    <w:rsid w:val="00D54BB0"/>
    <w:rsid w:val="00D60EA3"/>
    <w:rsid w:val="00D810CB"/>
    <w:rsid w:val="00D8148C"/>
    <w:rsid w:val="00D814A2"/>
    <w:rsid w:val="00D84231"/>
    <w:rsid w:val="00D86CCB"/>
    <w:rsid w:val="00D937FD"/>
    <w:rsid w:val="00DF4088"/>
    <w:rsid w:val="00E007CA"/>
    <w:rsid w:val="00E0148B"/>
    <w:rsid w:val="00E12482"/>
    <w:rsid w:val="00E142EF"/>
    <w:rsid w:val="00E42149"/>
    <w:rsid w:val="00E62D44"/>
    <w:rsid w:val="00EA1D81"/>
    <w:rsid w:val="00EB23B9"/>
    <w:rsid w:val="00ED4E93"/>
    <w:rsid w:val="00ED75B6"/>
    <w:rsid w:val="00EF6324"/>
    <w:rsid w:val="00F0283B"/>
    <w:rsid w:val="00F27BFC"/>
    <w:rsid w:val="00FB6046"/>
    <w:rsid w:val="00FD65DD"/>
    <w:rsid w:val="029247F4"/>
    <w:rsid w:val="02FE075C"/>
    <w:rsid w:val="048748D0"/>
    <w:rsid w:val="09581E65"/>
    <w:rsid w:val="0D022127"/>
    <w:rsid w:val="0F2D6E86"/>
    <w:rsid w:val="102D4091"/>
    <w:rsid w:val="11B40E75"/>
    <w:rsid w:val="12D00C49"/>
    <w:rsid w:val="14665B29"/>
    <w:rsid w:val="158042E4"/>
    <w:rsid w:val="16A40D52"/>
    <w:rsid w:val="18472E2A"/>
    <w:rsid w:val="1A3E3926"/>
    <w:rsid w:val="1B5C7DB6"/>
    <w:rsid w:val="1C276C96"/>
    <w:rsid w:val="20DD0596"/>
    <w:rsid w:val="211D0902"/>
    <w:rsid w:val="221068C7"/>
    <w:rsid w:val="235B0A60"/>
    <w:rsid w:val="25C20437"/>
    <w:rsid w:val="25FB1844"/>
    <w:rsid w:val="266C42E8"/>
    <w:rsid w:val="28DA3BAB"/>
    <w:rsid w:val="28E562CF"/>
    <w:rsid w:val="28F54421"/>
    <w:rsid w:val="2A6E58CA"/>
    <w:rsid w:val="2B094226"/>
    <w:rsid w:val="2C087A4B"/>
    <w:rsid w:val="2C86287E"/>
    <w:rsid w:val="30A7288C"/>
    <w:rsid w:val="30F059B9"/>
    <w:rsid w:val="31AE4C04"/>
    <w:rsid w:val="34097370"/>
    <w:rsid w:val="343428EB"/>
    <w:rsid w:val="361C170B"/>
    <w:rsid w:val="37363BB9"/>
    <w:rsid w:val="375B0439"/>
    <w:rsid w:val="37781004"/>
    <w:rsid w:val="3A327993"/>
    <w:rsid w:val="3AA22D2D"/>
    <w:rsid w:val="3CB70D3B"/>
    <w:rsid w:val="3F4F12B6"/>
    <w:rsid w:val="422E5E75"/>
    <w:rsid w:val="45772A43"/>
    <w:rsid w:val="46AA2C88"/>
    <w:rsid w:val="47F36C83"/>
    <w:rsid w:val="493811A0"/>
    <w:rsid w:val="49E92353"/>
    <w:rsid w:val="4EB2729D"/>
    <w:rsid w:val="4FC200B2"/>
    <w:rsid w:val="53714F0A"/>
    <w:rsid w:val="542B2A8D"/>
    <w:rsid w:val="54A34AE1"/>
    <w:rsid w:val="54F5346A"/>
    <w:rsid w:val="55402974"/>
    <w:rsid w:val="5A5D1073"/>
    <w:rsid w:val="5BF80E86"/>
    <w:rsid w:val="5C590CC9"/>
    <w:rsid w:val="5EB942B3"/>
    <w:rsid w:val="62045C6E"/>
    <w:rsid w:val="65383750"/>
    <w:rsid w:val="66810C7D"/>
    <w:rsid w:val="668F7715"/>
    <w:rsid w:val="66B82AFF"/>
    <w:rsid w:val="67D27670"/>
    <w:rsid w:val="681D2E59"/>
    <w:rsid w:val="69B601DB"/>
    <w:rsid w:val="69D50B45"/>
    <w:rsid w:val="6C8A586F"/>
    <w:rsid w:val="6EC4325A"/>
    <w:rsid w:val="6EC64D1D"/>
    <w:rsid w:val="6F754067"/>
    <w:rsid w:val="714245BF"/>
    <w:rsid w:val="72461A8A"/>
    <w:rsid w:val="72737D7F"/>
    <w:rsid w:val="72E53E0C"/>
    <w:rsid w:val="73040335"/>
    <w:rsid w:val="7432663D"/>
    <w:rsid w:val="74517E26"/>
    <w:rsid w:val="7554564D"/>
    <w:rsid w:val="79DA2D35"/>
    <w:rsid w:val="7B836BF4"/>
    <w:rsid w:val="7B923E38"/>
    <w:rsid w:val="7C843EC5"/>
    <w:rsid w:val="7CB37B73"/>
    <w:rsid w:val="7DA4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06BB7"/>
  <w15:docId w15:val="{FB3C634E-3DD5-4AFD-8906-D03641D3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</dc:creator>
  <cp:lastModifiedBy>ZH</cp:lastModifiedBy>
  <cp:revision>2</cp:revision>
  <dcterms:created xsi:type="dcterms:W3CDTF">2020-01-07T03:02:00Z</dcterms:created>
  <dcterms:modified xsi:type="dcterms:W3CDTF">2020-03-26T07:18:00Z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