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3 -->
  <w:body>
    <w:p>
      <w:pPr>
        <w:spacing w:line="0" w:lineRule="atLeast"/>
        <w:rPr>
          <w:rFonts w:ascii="Arial" w:hAnsi="Calibri"/>
          <w:color w:val="FF0000"/>
          <w:sz w:val="2"/>
          <w:szCs w:val="22"/>
          <w:lang w:val="en-US" w:eastAsia="en-US" w:bidi="ar-SA"/>
        </w:rPr>
      </w:pPr>
      <w:bookmarkStart w:id="0" w:name="br1"/>
      <w:bookmarkEnd w:id="0"/>
      <w:r>
        <w:rPr>
          <w:rFonts w:ascii="Arial" w:hAnsi="Calibr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12449" w:x="2302" w:y="3942"/>
        <w:widowControl w:val="0"/>
        <w:autoSpaceDE w:val="0"/>
        <w:autoSpaceDN w:val="0"/>
        <w:spacing w:line="1621" w:lineRule="exact"/>
        <w:rPr>
          <w:rFonts w:hAnsi="Calibri"/>
          <w:color w:val="000000"/>
          <w:sz w:val="136"/>
          <w:szCs w:val="22"/>
          <w:lang w:val="en-US" w:eastAsia="en-US" w:bidi="ar-SA"/>
        </w:rPr>
      </w:pPr>
      <w:r>
        <w:rPr>
          <w:rFonts w:ascii="AWSQJQ+FZXBSK--GBK1-0" w:hAnsi="AWSQJQ+FZXBSK--GBK1-0" w:cs="AWSQJQ+FZXBSK--GBK1-0"/>
          <w:color w:val="EE1C23"/>
          <w:sz w:val="136"/>
          <w:szCs w:val="22"/>
          <w:lang w:val="en-US" w:eastAsia="en-US" w:bidi="ar-SA"/>
        </w:rPr>
        <w:t>贵</w:t>
      </w:r>
      <w:r>
        <w:rPr>
          <w:rFonts w:ascii="AWSQJQ+FZXBSK--GBK1-0" w:hAnsi="AWSQJQ+FZXBSK--GBK1-0" w:cs="AWSQJQ+FZXBSK--GBK1-0"/>
          <w:color w:val="EE1C23"/>
          <w:spacing w:val="-696"/>
          <w:sz w:val="136"/>
          <w:szCs w:val="22"/>
          <w:lang w:val="en-US" w:eastAsia="en-US" w:bidi="ar-SA"/>
        </w:rPr>
        <w:t>州</w:t>
      </w:r>
      <w:r>
        <w:rPr>
          <w:rFonts w:ascii="AWSQJQ+FZXBSK--GBK1-0" w:hAnsi="AWSQJQ+FZXBSK--GBK1-0" w:cs="AWSQJQ+FZXBSK--GBK1-0"/>
          <w:color w:val="EE1C23"/>
          <w:sz w:val="136"/>
          <w:szCs w:val="22"/>
          <w:lang w:val="en-US" w:eastAsia="en-US" w:bidi="ar-SA"/>
        </w:rPr>
        <w:t>省</w:t>
      </w:r>
      <w:r>
        <w:rPr>
          <w:rFonts w:ascii="AWSQJQ+FZXBSK--GBK1-0" w:hAnsi="AWSQJQ+FZXBSK--GBK1-0" w:cs="AWSQJQ+FZXBSK--GBK1-0"/>
          <w:color w:val="EE1C23"/>
          <w:spacing w:val="-696"/>
          <w:sz w:val="136"/>
          <w:szCs w:val="22"/>
          <w:lang w:val="en-US" w:eastAsia="en-US" w:bidi="ar-SA"/>
        </w:rPr>
        <w:t>人</w:t>
      </w:r>
      <w:r>
        <w:rPr>
          <w:rFonts w:ascii="AWSQJQ+FZXBSK--GBK1-0" w:hAnsi="AWSQJQ+FZXBSK--GBK1-0" w:cs="AWSQJQ+FZXBSK--GBK1-0"/>
          <w:color w:val="EE1C23"/>
          <w:sz w:val="136"/>
          <w:szCs w:val="22"/>
          <w:lang w:val="en-US" w:eastAsia="en-US" w:bidi="ar-SA"/>
        </w:rPr>
        <w:t>民</w:t>
      </w:r>
      <w:r>
        <w:rPr>
          <w:rFonts w:ascii="AWSQJQ+FZXBSK--GBK1-0" w:hAnsi="AWSQJQ+FZXBSK--GBK1-0" w:cs="AWSQJQ+FZXBSK--GBK1-0"/>
          <w:color w:val="EE1C23"/>
          <w:spacing w:val="-696"/>
          <w:sz w:val="136"/>
          <w:szCs w:val="22"/>
          <w:lang w:val="en-US" w:eastAsia="en-US" w:bidi="ar-SA"/>
        </w:rPr>
        <w:t>政</w:t>
      </w:r>
      <w:r>
        <w:rPr>
          <w:rFonts w:ascii="AWSQJQ+FZXBSK--GBK1-0" w:hAnsi="AWSQJQ+FZXBSK--GBK1-0" w:cs="AWSQJQ+FZXBSK--GBK1-0"/>
          <w:color w:val="EE1C23"/>
          <w:sz w:val="136"/>
          <w:szCs w:val="22"/>
          <w:lang w:val="en-US" w:eastAsia="en-US" w:bidi="ar-SA"/>
        </w:rPr>
        <w:t>府</w:t>
      </w:r>
      <w:r>
        <w:rPr>
          <w:rFonts w:ascii="AWSQJQ+FZXBSK--GBK1-0" w:hAnsi="AWSQJQ+FZXBSK--GBK1-0" w:cs="AWSQJQ+FZXBSK--GBK1-0"/>
          <w:color w:val="EE1C23"/>
          <w:spacing w:val="-696"/>
          <w:sz w:val="136"/>
          <w:szCs w:val="22"/>
          <w:lang w:val="en-US" w:eastAsia="en-US" w:bidi="ar-SA"/>
        </w:rPr>
        <w:t>文</w:t>
      </w:r>
      <w:r>
        <w:rPr>
          <w:rFonts w:ascii="AWSQJQ+FZXBSK--GBK1-0" w:hAnsi="AWSQJQ+FZXBSK--GBK1-0" w:cs="AWSQJQ+FZXBSK--GBK1-0"/>
          <w:color w:val="EE1C23"/>
          <w:sz w:val="136"/>
          <w:szCs w:val="22"/>
          <w:lang w:val="en-US" w:eastAsia="en-US" w:bidi="ar-SA"/>
        </w:rPr>
        <w:t>件</w:t>
      </w:r>
    </w:p>
    <w:p>
      <w:pPr>
        <w:framePr w:w="1631" w:x="4586" w:y="6473"/>
        <w:widowControl w:val="0"/>
        <w:autoSpaceDE w:val="0"/>
        <w:autoSpaceDN w:val="0"/>
        <w:spacing w:line="332" w:lineRule="exact"/>
        <w:rPr>
          <w:rFonts w:hAnsi="Calibri"/>
          <w:color w:val="000000"/>
          <w:sz w:val="29"/>
          <w:szCs w:val="22"/>
          <w:lang w:val="en-US" w:eastAsia="en-US" w:bidi="ar-SA"/>
        </w:rPr>
      </w:pPr>
      <w:r>
        <w:rPr>
          <w:rFonts w:ascii="BDHSPA+FZFSK--GBK1-0" w:hAnsi="BDHSPA+FZFSK--GBK1-0" w:cs="BDHSPA+FZFSK--GBK1-0"/>
          <w:color w:val="000000"/>
          <w:spacing w:val="24"/>
          <w:sz w:val="29"/>
          <w:szCs w:val="22"/>
          <w:lang w:val="en-US" w:eastAsia="en-US" w:bidi="ar-SA"/>
        </w:rPr>
        <w:t>黔府发</w:t>
      </w:r>
      <w:r>
        <w:rPr>
          <w:rFonts w:hAnsi="Calibri"/>
          <w:color w:val="000000"/>
          <w:spacing w:val="81"/>
          <w:sz w:val="29"/>
          <w:szCs w:val="22"/>
          <w:lang w:val="en-US" w:eastAsia="en-US" w:bidi="ar-SA"/>
        </w:rPr>
        <w:t xml:space="preserve"> </w:t>
      </w:r>
      <w:r>
        <w:rPr>
          <w:rFonts w:ascii="VNMESP+E-BZ" w:hAnsi="VNMESP+E-BZ" w:cs="VNMESP+E-BZ"/>
          <w:color w:val="000000"/>
          <w:sz w:val="29"/>
          <w:szCs w:val="22"/>
          <w:lang w:val="en-US" w:eastAsia="en-US" w:bidi="ar-SA"/>
        </w:rPr>
        <w:t>〔</w:t>
      </w:r>
    </w:p>
    <w:p>
      <w:pPr>
        <w:framePr w:w="1088" w:x="6469" w:y="6473"/>
        <w:widowControl w:val="0"/>
        <w:autoSpaceDE w:val="0"/>
        <w:autoSpaceDN w:val="0"/>
        <w:spacing w:line="332" w:lineRule="exact"/>
        <w:rPr>
          <w:rFonts w:hAnsi="Calibri"/>
          <w:color w:val="000000"/>
          <w:sz w:val="29"/>
          <w:szCs w:val="22"/>
          <w:lang w:val="en-US" w:eastAsia="en-US" w:bidi="ar-SA"/>
        </w:rPr>
      </w:pPr>
      <w:r>
        <w:rPr>
          <w:rFonts w:ascii="VNMESP+E-BZ" w:hAnsi="VNMESP+E-BZ" w:cs="VNMESP+E-BZ"/>
          <w:color w:val="000000"/>
          <w:sz w:val="29"/>
          <w:szCs w:val="22"/>
          <w:lang w:val="en-US" w:eastAsia="en-US" w:bidi="ar-SA"/>
        </w:rPr>
        <w:t>〕</w:t>
      </w:r>
      <w:r>
        <w:rPr>
          <w:rFonts w:hAnsi="Calibri"/>
          <w:color w:val="000000"/>
          <w:spacing w:val="191"/>
          <w:sz w:val="29"/>
          <w:szCs w:val="22"/>
          <w:lang w:val="en-US" w:eastAsia="en-US" w:bidi="ar-SA"/>
        </w:rPr>
        <w:t xml:space="preserve"> </w:t>
      </w:r>
      <w:r>
        <w:rPr>
          <w:rFonts w:ascii="BDHSPA+FZFSK--GBK1-0" w:hAnsi="BDHSPA+FZFSK--GBK1-0" w:cs="BDHSPA+FZFSK--GBK1-0"/>
          <w:color w:val="000000"/>
          <w:sz w:val="29"/>
          <w:szCs w:val="22"/>
          <w:lang w:val="en-US" w:eastAsia="en-US" w:bidi="ar-SA"/>
        </w:rPr>
        <w:t>号</w:t>
      </w:r>
    </w:p>
    <w:p>
      <w:pPr>
        <w:framePr w:w="1715" w:x="5766" w:y="6525"/>
        <w:widowControl w:val="0"/>
        <w:autoSpaceDE w:val="0"/>
        <w:autoSpaceDN w:val="0"/>
        <w:spacing w:line="307" w:lineRule="exact"/>
        <w:rPr>
          <w:rFonts w:hAnsi="Calibri"/>
          <w:color w:val="000000"/>
          <w:sz w:val="29"/>
          <w:szCs w:val="22"/>
          <w:lang w:val="en-US" w:eastAsia="en-US" w:bidi="ar-SA"/>
        </w:rPr>
      </w:pPr>
      <w:r>
        <w:rPr>
          <w:rFonts w:ascii="VNMESP+E-BZ" w:hAnsi="VNMESP+E-BZ" w:cs="VNMESP+E-BZ"/>
          <w:color w:val="000000"/>
          <w:spacing w:val="-133"/>
          <w:sz w:val="29"/>
          <w:szCs w:val="22"/>
          <w:lang w:val="en-US" w:eastAsia="en-US" w:bidi="ar-SA"/>
        </w:rPr>
        <w:t>２０２３</w:t>
      </w:r>
      <w:r>
        <w:rPr>
          <w:rFonts w:hAnsi="Calibri"/>
          <w:color w:val="000000"/>
          <w:spacing w:val="242"/>
          <w:sz w:val="29"/>
          <w:szCs w:val="22"/>
          <w:lang w:val="en-US" w:eastAsia="en-US" w:bidi="ar-SA"/>
        </w:rPr>
        <w:t xml:space="preserve"> </w:t>
      </w:r>
      <w:r>
        <w:rPr>
          <w:rFonts w:ascii="VNMESP+E-BZ" w:hAnsi="VNMESP+E-BZ" w:cs="VNMESP+E-BZ"/>
          <w:color w:val="000000"/>
          <w:sz w:val="29"/>
          <w:szCs w:val="22"/>
          <w:lang w:val="en-US" w:eastAsia="en-US" w:bidi="ar-SA"/>
        </w:rPr>
        <w:t>２</w:t>
      </w:r>
    </w:p>
    <w:p>
      <w:pPr>
        <w:framePr w:w="7760" w:x="2192" w:y="8066"/>
        <w:widowControl w:val="0"/>
        <w:autoSpaceDE w:val="0"/>
        <w:autoSpaceDN w:val="0"/>
        <w:spacing w:line="471" w:lineRule="exact"/>
        <w:rPr>
          <w:rFonts w:hAnsi="Calibri"/>
          <w:color w:val="000000"/>
          <w:sz w:val="39"/>
          <w:szCs w:val="22"/>
          <w:lang w:val="en-US" w:eastAsia="en-US" w:bidi="ar-SA"/>
        </w:rPr>
      </w:pPr>
      <w:r>
        <w:rPr>
          <w:rFonts w:ascii="AWSQJQ+FZXBSK--GBK1-0" w:hAnsi="AWSQJQ+FZXBSK--GBK1-0" w:cs="AWSQJQ+FZXBSK--GBK1-0"/>
          <w:color w:val="000000"/>
          <w:spacing w:val="29"/>
          <w:sz w:val="39"/>
          <w:szCs w:val="22"/>
          <w:lang w:val="en-US" w:eastAsia="en-US" w:bidi="ar-SA"/>
        </w:rPr>
        <w:t>省人民政府关于印发贵州省地方级公益林</w:t>
      </w:r>
    </w:p>
    <w:p>
      <w:pPr>
        <w:framePr w:w="7760" w:x="2192" w:y="8066"/>
        <w:widowControl w:val="0"/>
        <w:autoSpaceDE w:val="0"/>
        <w:autoSpaceDN w:val="0"/>
        <w:spacing w:before="146" w:line="471" w:lineRule="exact"/>
        <w:ind w:left="1677"/>
        <w:rPr>
          <w:rFonts w:hAnsi="Calibri"/>
          <w:color w:val="000000"/>
          <w:sz w:val="39"/>
          <w:szCs w:val="22"/>
          <w:lang w:val="en-US" w:eastAsia="en-US" w:bidi="ar-SA"/>
        </w:rPr>
      </w:pPr>
      <w:r>
        <w:rPr>
          <w:rFonts w:ascii="AWSQJQ+FZXBSK--GBK1-0" w:hAnsi="AWSQJQ+FZXBSK--GBK1-0" w:cs="AWSQJQ+FZXBSK--GBK1-0"/>
          <w:color w:val="000000"/>
          <w:spacing w:val="29"/>
          <w:sz w:val="39"/>
          <w:szCs w:val="22"/>
          <w:lang w:val="en-US" w:eastAsia="en-US" w:bidi="ar-SA"/>
        </w:rPr>
        <w:t>划定和管理办法的通知</w:t>
      </w:r>
    </w:p>
    <w:p>
      <w:pPr>
        <w:framePr w:w="9024" w:x="1561" w:y="9699"/>
        <w:widowControl w:val="0"/>
        <w:autoSpaceDE w:val="0"/>
        <w:autoSpaceDN w:val="0"/>
        <w:spacing w:line="332" w:lineRule="exact"/>
        <w:rPr>
          <w:rFonts w:hAnsi="Calibri"/>
          <w:color w:val="000000"/>
          <w:sz w:val="29"/>
          <w:szCs w:val="22"/>
          <w:lang w:val="en-US" w:eastAsia="en-US" w:bidi="ar-SA"/>
        </w:rPr>
      </w:pPr>
      <w:r>
        <w:rPr>
          <w:rFonts w:ascii="BDHSPA+FZFSK--GBK1-0" w:hAnsi="BDHSPA+FZFSK--GBK1-0" w:cs="BDHSPA+FZFSK--GBK1-0"/>
          <w:color w:val="000000"/>
          <w:spacing w:val="24"/>
          <w:sz w:val="29"/>
          <w:szCs w:val="22"/>
          <w:lang w:val="en-US" w:eastAsia="en-US" w:bidi="ar-SA"/>
        </w:rPr>
        <w:t>各市</w:t>
      </w:r>
      <w:r>
        <w:rPr>
          <w:rFonts w:ascii="VNMESP+E-BZ" w:hAnsi="VNMESP+E-BZ" w:cs="VNMESP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BDHSPA+FZFSK--GBK1-0" w:hAnsi="BDHSPA+FZFSK--GBK1-0" w:cs="BDHSPA+FZFSK--GBK1-0"/>
          <w:color w:val="000000"/>
          <w:spacing w:val="24"/>
          <w:sz w:val="29"/>
          <w:szCs w:val="22"/>
          <w:lang w:val="en-US" w:eastAsia="en-US" w:bidi="ar-SA"/>
        </w:rPr>
        <w:t>自治州人民政府</w:t>
      </w:r>
      <w:r>
        <w:rPr>
          <w:rFonts w:ascii="VNMESP+E-BZ" w:hAnsi="Calibr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BDHSPA+FZFSK--GBK1-0" w:hAnsi="BDHSPA+FZFSK--GBK1-0" w:cs="BDHSPA+FZFSK--GBK1-0"/>
          <w:color w:val="000000"/>
          <w:spacing w:val="24"/>
          <w:sz w:val="29"/>
          <w:szCs w:val="22"/>
          <w:lang w:val="en-US" w:eastAsia="en-US" w:bidi="ar-SA"/>
        </w:rPr>
        <w:t>各县</w:t>
      </w:r>
      <w:r>
        <w:rPr>
          <w:rFonts w:hAnsi="Calibri"/>
          <w:color w:val="000000"/>
          <w:spacing w:val="81"/>
          <w:sz w:val="29"/>
          <w:szCs w:val="22"/>
          <w:lang w:val="en-US" w:eastAsia="en-US" w:bidi="ar-SA"/>
        </w:rPr>
        <w:t xml:space="preserve"> </w:t>
      </w:r>
      <w:r>
        <w:rPr>
          <w:rFonts w:ascii="VNMESP+E-BZ" w:hAnsi="Calibri"/>
          <w:color w:val="000000"/>
          <w:spacing w:val="-129"/>
          <w:sz w:val="29"/>
          <w:szCs w:val="22"/>
          <w:lang w:val="en-US" w:eastAsia="en-US" w:bidi="ar-SA"/>
        </w:rPr>
        <w:t>(</w:t>
      </w:r>
      <w:r>
        <w:rPr>
          <w:rFonts w:ascii="BDHSPA+FZFSK--GBK1-0" w:hAnsi="BDHSPA+FZFSK--GBK1-0" w:cs="BDHSPA+FZFSK--GBK1-0"/>
          <w:color w:val="000000"/>
          <w:spacing w:val="24"/>
          <w:sz w:val="29"/>
          <w:szCs w:val="22"/>
          <w:lang w:val="en-US" w:eastAsia="en-US" w:bidi="ar-SA"/>
        </w:rPr>
        <w:t>市</w:t>
      </w:r>
      <w:r>
        <w:rPr>
          <w:rFonts w:ascii="VNMESP+E-BZ" w:hAnsi="VNMESP+E-BZ" w:cs="VNMESP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BDHSPA+FZFSK--GBK1-0" w:hAnsi="BDHSPA+FZFSK--GBK1-0" w:cs="BDHSPA+FZFSK--GBK1-0"/>
          <w:color w:val="000000"/>
          <w:spacing w:val="24"/>
          <w:sz w:val="29"/>
          <w:szCs w:val="22"/>
          <w:lang w:val="en-US" w:eastAsia="en-US" w:bidi="ar-SA"/>
        </w:rPr>
        <w:t>区</w:t>
      </w:r>
      <w:r>
        <w:rPr>
          <w:rFonts w:ascii="VNMESP+E-BZ" w:hAnsi="VNMESP+E-BZ" w:cs="VNMESP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BDHSPA+FZFSK--GBK1-0" w:hAnsi="BDHSPA+FZFSK--GBK1-0" w:cs="BDHSPA+FZFSK--GBK1-0"/>
          <w:color w:val="000000"/>
          <w:spacing w:val="22"/>
          <w:sz w:val="29"/>
          <w:szCs w:val="22"/>
          <w:lang w:val="en-US" w:eastAsia="en-US" w:bidi="ar-SA"/>
        </w:rPr>
        <w:t>特区</w:t>
      </w:r>
      <w:r>
        <w:rPr>
          <w:rFonts w:ascii="VNMESP+E-BZ" w:hAnsi="Calibri"/>
          <w:color w:val="000000"/>
          <w:spacing w:val="28"/>
          <w:sz w:val="29"/>
          <w:szCs w:val="22"/>
          <w:lang w:val="en-US" w:eastAsia="en-US" w:bidi="ar-SA"/>
        </w:rPr>
        <w:t>)</w:t>
      </w:r>
      <w:r>
        <w:rPr>
          <w:rFonts w:ascii="BDHSPA+FZFSK--GBK1-0" w:hAnsi="BDHSPA+FZFSK--GBK1-0" w:cs="BDHSPA+FZFSK--GBK1-0"/>
          <w:color w:val="000000"/>
          <w:spacing w:val="24"/>
          <w:sz w:val="29"/>
          <w:szCs w:val="22"/>
          <w:lang w:val="en-US" w:eastAsia="en-US" w:bidi="ar-SA"/>
        </w:rPr>
        <w:t>人民政府</w:t>
      </w:r>
      <w:r>
        <w:rPr>
          <w:rFonts w:ascii="VNMESP+E-BZ" w:hAnsi="Calibr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BDHSPA+FZFSK--GBK1-0" w:hAnsi="BDHSPA+FZFSK--GBK1-0" w:cs="BDHSPA+FZFSK--GBK1-0"/>
          <w:color w:val="000000"/>
          <w:spacing w:val="24"/>
          <w:sz w:val="29"/>
          <w:szCs w:val="22"/>
          <w:lang w:val="en-US" w:eastAsia="en-US" w:bidi="ar-SA"/>
        </w:rPr>
        <w:t>省政</w:t>
      </w:r>
    </w:p>
    <w:p>
      <w:pPr>
        <w:framePr w:w="9024" w:x="1561" w:y="9699"/>
        <w:widowControl w:val="0"/>
        <w:autoSpaceDE w:val="0"/>
        <w:autoSpaceDN w:val="0"/>
        <w:spacing w:before="149" w:line="332" w:lineRule="exact"/>
        <w:rPr>
          <w:rFonts w:hAnsi="Calibri"/>
          <w:color w:val="000000"/>
          <w:sz w:val="29"/>
          <w:szCs w:val="22"/>
          <w:lang w:val="en-US" w:eastAsia="en-US" w:bidi="ar-SA"/>
        </w:rPr>
      </w:pPr>
      <w:r>
        <w:rPr>
          <w:rFonts w:ascii="BDHSPA+FZFSK--GBK1-0" w:hAnsi="BDHSPA+FZFSK--GBK1-0" w:cs="BDHSPA+FZFSK--GBK1-0"/>
          <w:color w:val="000000"/>
          <w:spacing w:val="24"/>
          <w:sz w:val="29"/>
          <w:szCs w:val="22"/>
          <w:lang w:val="en-US" w:eastAsia="en-US" w:bidi="ar-SA"/>
        </w:rPr>
        <w:t>府各部门</w:t>
      </w:r>
      <w:r>
        <w:rPr>
          <w:rFonts w:ascii="VNMESP+E-BZ" w:hAnsi="VNMESP+E-BZ" w:cs="VNMESP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BDHSPA+FZFSK--GBK1-0" w:hAnsi="BDHSPA+FZFSK--GBK1-0" w:cs="BDHSPA+FZFSK--GBK1-0"/>
          <w:color w:val="000000"/>
          <w:spacing w:val="24"/>
          <w:sz w:val="29"/>
          <w:szCs w:val="22"/>
          <w:lang w:val="en-US" w:eastAsia="en-US" w:bidi="ar-SA"/>
        </w:rPr>
        <w:t>各直属机构</w:t>
      </w:r>
      <w:r>
        <w:rPr>
          <w:rFonts w:ascii="VNMESP+E-BZ" w:hAnsi="Calibri"/>
          <w:color w:val="000000"/>
          <w:sz w:val="29"/>
          <w:szCs w:val="22"/>
          <w:lang w:val="en-US" w:eastAsia="en-US" w:bidi="ar-SA"/>
        </w:rPr>
        <w:t>:</w:t>
      </w:r>
    </w:p>
    <w:p>
      <w:pPr>
        <w:framePr w:w="9181" w:x="1561" w:y="10661"/>
        <w:widowControl w:val="0"/>
        <w:autoSpaceDE w:val="0"/>
        <w:autoSpaceDN w:val="0"/>
        <w:spacing w:line="332" w:lineRule="exact"/>
        <w:ind w:left="629"/>
        <w:rPr>
          <w:rFonts w:hAnsi="Calibri"/>
          <w:color w:val="000000"/>
          <w:sz w:val="29"/>
          <w:szCs w:val="22"/>
          <w:lang w:val="en-US" w:eastAsia="en-US" w:bidi="ar-SA"/>
        </w:rPr>
      </w:pPr>
      <w:r>
        <w:rPr>
          <w:rFonts w:ascii="BDHSPA+FZFSK--GBK1-0" w:hAnsi="BDHSPA+FZFSK--GBK1-0" w:cs="BDHSPA+FZFSK--GBK1-0"/>
          <w:color w:val="000000"/>
          <w:spacing w:val="24"/>
          <w:sz w:val="29"/>
          <w:szCs w:val="22"/>
          <w:lang w:val="en-US" w:eastAsia="en-US" w:bidi="ar-SA"/>
        </w:rPr>
        <w:t>现将</w:t>
      </w:r>
      <w:r>
        <w:rPr>
          <w:rFonts w:hAnsi="Calibri"/>
          <w:color w:val="000000"/>
          <w:spacing w:val="81"/>
          <w:sz w:val="29"/>
          <w:szCs w:val="22"/>
          <w:lang w:val="en-US" w:eastAsia="en-US" w:bidi="ar-SA"/>
        </w:rPr>
        <w:t xml:space="preserve"> </w:t>
      </w:r>
      <w:r>
        <w:rPr>
          <w:rFonts w:ascii="VNMESP+E-BZ" w:hAnsi="VNMESP+E-BZ" w:cs="VNMESP+E-BZ"/>
          <w:color w:val="000000"/>
          <w:spacing w:val="-129"/>
          <w:sz w:val="29"/>
          <w:szCs w:val="22"/>
          <w:lang w:val="en-US" w:eastAsia="en-US" w:bidi="ar-SA"/>
        </w:rPr>
        <w:t>«</w:t>
      </w:r>
      <w:r>
        <w:rPr>
          <w:rFonts w:ascii="BDHSPA+FZFSK--GBK1-0" w:hAnsi="BDHSPA+FZFSK--GBK1-0" w:cs="BDHSPA+FZFSK--GBK1-0"/>
          <w:color w:val="000000"/>
          <w:spacing w:val="31"/>
          <w:sz w:val="29"/>
          <w:szCs w:val="22"/>
          <w:lang w:val="en-US" w:eastAsia="en-US" w:bidi="ar-SA"/>
        </w:rPr>
        <w:t>贵州省地方级公益林划定和管理办法</w:t>
      </w:r>
      <w:r>
        <w:rPr>
          <w:rFonts w:ascii="VNMESP+E-BZ" w:hAnsi="VNMESP+E-BZ" w:cs="VNMESP+E-BZ"/>
          <w:color w:val="000000"/>
          <w:spacing w:val="36"/>
          <w:sz w:val="29"/>
          <w:szCs w:val="22"/>
          <w:lang w:val="en-US" w:eastAsia="en-US" w:bidi="ar-SA"/>
        </w:rPr>
        <w:t>»</w:t>
      </w:r>
      <w:r>
        <w:rPr>
          <w:rFonts w:ascii="BDHSPA+FZFSK--GBK1-0" w:hAnsi="BDHSPA+FZFSK--GBK1-0" w:cs="BDHSPA+FZFSK--GBK1-0"/>
          <w:color w:val="000000"/>
          <w:spacing w:val="32"/>
          <w:sz w:val="29"/>
          <w:szCs w:val="22"/>
          <w:lang w:val="en-US" w:eastAsia="en-US" w:bidi="ar-SA"/>
        </w:rPr>
        <w:t>印发给你们</w:t>
      </w:r>
      <w:r>
        <w:rPr>
          <w:rFonts w:ascii="VNMESP+E-BZ" w:hAnsi="Calibri"/>
          <w:color w:val="000000"/>
          <w:sz w:val="29"/>
          <w:szCs w:val="22"/>
          <w:lang w:val="en-US" w:eastAsia="en-US" w:bidi="ar-SA"/>
        </w:rPr>
        <w:t>,</w:t>
      </w:r>
    </w:p>
    <w:p>
      <w:pPr>
        <w:framePr w:w="9181" w:x="1561" w:y="10661"/>
        <w:widowControl w:val="0"/>
        <w:autoSpaceDE w:val="0"/>
        <w:autoSpaceDN w:val="0"/>
        <w:spacing w:before="149" w:line="332" w:lineRule="exact"/>
        <w:rPr>
          <w:rFonts w:hAnsi="Calibri"/>
          <w:color w:val="000000"/>
          <w:sz w:val="29"/>
          <w:szCs w:val="22"/>
          <w:lang w:val="en-US" w:eastAsia="en-US" w:bidi="ar-SA"/>
        </w:rPr>
      </w:pPr>
      <w:r>
        <w:rPr>
          <w:rFonts w:ascii="BDHSPA+FZFSK--GBK1-0" w:hAnsi="BDHSPA+FZFSK--GBK1-0" w:cs="BDHSPA+FZFSK--GBK1-0"/>
          <w:color w:val="000000"/>
          <w:spacing w:val="24"/>
          <w:sz w:val="29"/>
          <w:szCs w:val="22"/>
          <w:lang w:val="en-US" w:eastAsia="en-US" w:bidi="ar-SA"/>
        </w:rPr>
        <w:t>请认真贯彻执行</w:t>
      </w:r>
      <w:r>
        <w:rPr>
          <w:rFonts w:ascii="VNMESP+E-BZ" w:hAnsi="Calibri"/>
          <w:color w:val="000000"/>
          <w:sz w:val="29"/>
          <w:szCs w:val="22"/>
          <w:lang w:val="en-US" w:eastAsia="en-US" w:bidi="ar-SA"/>
        </w:rPr>
        <w:t>.</w:t>
      </w:r>
    </w:p>
    <w:p>
      <w:pPr>
        <w:framePr w:w="2600" w:x="2186" w:y="14414"/>
        <w:widowControl w:val="0"/>
        <w:autoSpaceDE w:val="0"/>
        <w:autoSpaceDN w:val="0"/>
        <w:spacing w:line="332" w:lineRule="exact"/>
        <w:rPr>
          <w:rFonts w:hAnsi="Calibri"/>
          <w:color w:val="000000"/>
          <w:sz w:val="29"/>
          <w:szCs w:val="22"/>
          <w:lang w:val="en-US" w:eastAsia="en-US" w:bidi="ar-SA"/>
        </w:rPr>
      </w:pPr>
      <w:r>
        <w:rPr>
          <w:rFonts w:ascii="VNMESP+E-BZ" w:hAnsi="Calibri"/>
          <w:color w:val="000000"/>
          <w:spacing w:val="-129"/>
          <w:sz w:val="29"/>
          <w:szCs w:val="22"/>
          <w:lang w:val="en-US" w:eastAsia="en-US" w:bidi="ar-SA"/>
        </w:rPr>
        <w:t>(</w:t>
      </w:r>
      <w:r>
        <w:rPr>
          <w:rFonts w:ascii="BDHSPA+FZFSK--GBK1-0" w:hAnsi="BDHSPA+FZFSK--GBK1-0" w:cs="BDHSPA+FZFSK--GBK1-0"/>
          <w:color w:val="000000"/>
          <w:spacing w:val="24"/>
          <w:sz w:val="29"/>
          <w:szCs w:val="22"/>
          <w:lang w:val="en-US" w:eastAsia="en-US" w:bidi="ar-SA"/>
        </w:rPr>
        <w:t>此件公开发布</w:t>
      </w:r>
      <w:r>
        <w:rPr>
          <w:rFonts w:ascii="VNMESP+E-BZ" w:hAnsi="Calibri"/>
          <w:color w:val="000000"/>
          <w:sz w:val="29"/>
          <w:szCs w:val="22"/>
          <w:lang w:val="en-US" w:eastAsia="en-US" w:bidi="ar-SA"/>
        </w:rPr>
        <w:t>)</w:t>
      </w:r>
    </w:p>
    <w:p>
      <w:pPr>
        <w:framePr w:w="502" w:x="8957" w:y="15000"/>
        <w:widowControl w:val="0"/>
        <w:autoSpaceDE w:val="0"/>
        <w:autoSpaceDN w:val="0"/>
        <w:spacing w:line="273" w:lineRule="exact"/>
        <w:rPr>
          <w:rFonts w:hAnsi="Calibri"/>
          <w:color w:val="000000"/>
          <w:sz w:val="26"/>
          <w:szCs w:val="22"/>
          <w:lang w:val="en-US" w:eastAsia="en-US" w:bidi="ar-SA"/>
        </w:rPr>
      </w:pPr>
      <w:r>
        <w:rPr>
          <w:rFonts w:ascii="VKGOWM+E-BX" w:hAnsi="VKGOWM+E-BX" w:cs="VKGOWM+E-BX"/>
          <w:color w:val="000000"/>
          <w:sz w:val="26"/>
          <w:szCs w:val="22"/>
          <w:lang w:val="en-US" w:eastAsia="en-US" w:bidi="ar-SA"/>
        </w:rPr>
        <w:t>—</w:t>
      </w:r>
    </w:p>
    <w:p>
      <w:pPr>
        <w:framePr w:w="502" w:x="9795" w:y="15000"/>
        <w:widowControl w:val="0"/>
        <w:autoSpaceDE w:val="0"/>
        <w:autoSpaceDN w:val="0"/>
        <w:spacing w:line="273" w:lineRule="exact"/>
        <w:rPr>
          <w:rFonts w:hAnsi="Calibri"/>
          <w:color w:val="000000"/>
          <w:sz w:val="26"/>
          <w:szCs w:val="22"/>
          <w:lang w:val="en-US" w:eastAsia="en-US" w:bidi="ar-SA"/>
        </w:rPr>
      </w:pPr>
      <w:r>
        <w:rPr>
          <w:rFonts w:ascii="VKGOWM+E-BX" w:hAnsi="VKGOWM+E-BX" w:cs="VKGOWM+E-BX"/>
          <w:color w:val="000000"/>
          <w:sz w:val="26"/>
          <w:szCs w:val="22"/>
          <w:lang w:val="en-US" w:eastAsia="en-US" w:bidi="ar-SA"/>
        </w:rPr>
        <w:t>—</w:t>
      </w:r>
    </w:p>
    <w:p>
      <w:pPr>
        <w:framePr w:w="502" w:x="9376" w:y="15045"/>
        <w:widowControl w:val="0"/>
        <w:autoSpaceDE w:val="0"/>
        <w:autoSpaceDN w:val="0"/>
        <w:spacing w:line="273" w:lineRule="exact"/>
        <w:rPr>
          <w:rFonts w:hAnsi="Calibri"/>
          <w:color w:val="000000"/>
          <w:sz w:val="26"/>
          <w:szCs w:val="22"/>
          <w:lang w:val="en-US" w:eastAsia="en-US" w:bidi="ar-SA"/>
        </w:rPr>
      </w:pPr>
      <w:r>
        <w:rPr>
          <w:rFonts w:ascii="VNMESP+E-BZ" w:hAnsi="VNMESP+E-BZ" w:cs="VNMESP+E-BZ"/>
          <w:color w:val="000000"/>
          <w:sz w:val="26"/>
          <w:szCs w:val="22"/>
          <w:lang w:val="en-US" w:eastAsia="en-US" w:bidi="ar-SA"/>
        </w:rPr>
        <w:t>１</w:t>
      </w:r>
    </w:p>
    <w:p>
      <w:pPr>
        <w:spacing w:line="0" w:lineRule="atLeast"/>
        <w:rPr>
          <w:rFonts w:ascii="Arial" w:hAnsi="Calibri"/>
          <w:color w:val="FF0000"/>
          <w:sz w:val="2"/>
          <w:szCs w:val="22"/>
          <w:lang w:val="en-US" w:eastAsia="en-US" w:bidi="ar-SA"/>
        </w:rPr>
        <w:sectPr>
          <w:pgSz w:w="11900" w:h="16820"/>
          <w:pgMar w:top="0" w:right="0" w:bottom="0" w:left="0" w:header="720" w:footer="720" w:gutter="0"/>
          <w:pgNumType w:start="1"/>
          <w:cols w:sep="0" w:space="720"/>
          <w:docGrid w:linePitch="1"/>
        </w:sect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441.2pt;height:3pt;margin-top:346.5pt;margin-left:77.05pt;mso-position-horizontal-relative:page;mso-position-vertical-relative:page;position:absolute;z-index:-251656192">
            <v:imagedata r:id="rId4" o:title=""/>
          </v:shape>
        </w:pict>
      </w:r>
      <w:r>
        <w:rPr>
          <w:noProof/>
        </w:rPr>
        <w:pict>
          <v:shape id="_x0000_s1026" type="#_x0000_t75" style="width:143.55pt;height:146.55pt;margin-top:574.7pt;margin-left:316.2pt;mso-position-horizontal-relative:page;mso-position-vertical-relative:page;position:absolute;z-index:-251658240">
            <v:imagedata r:id="rId5" o:title=""/>
          </v:shape>
        </w:pict>
      </w: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</w:pPr>
      <w:bookmarkStart w:id="1" w:name="br1_0"/>
      <w:bookmarkEnd w:id="1"/>
      <w:r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6922" w:x="2611" w:y="3208"/>
        <w:widowControl w:val="0"/>
        <w:autoSpaceDE w:val="0"/>
        <w:autoSpaceDN w:val="0"/>
        <w:spacing w:line="471" w:lineRule="exact"/>
        <w:rPr>
          <w:rFonts w:eastAsiaTheme="minorEastAsia" w:hAnsiTheme="minorHAnsi" w:cstheme="minorBidi"/>
          <w:color w:val="000000"/>
          <w:sz w:val="39"/>
          <w:szCs w:val="22"/>
          <w:lang w:val="en-US" w:eastAsia="en-US" w:bidi="ar-SA"/>
        </w:rPr>
      </w:pPr>
      <w:r>
        <w:rPr>
          <w:rFonts w:ascii="JIRORK+FZXBSK--GBK1-0" w:hAnsi="JIRORK+FZXBSK--GBK1-0" w:eastAsiaTheme="minorEastAsia" w:cs="JIRORK+FZXBSK--GBK1-0"/>
          <w:color w:val="000000"/>
          <w:spacing w:val="29"/>
          <w:sz w:val="39"/>
          <w:szCs w:val="22"/>
          <w:lang w:val="en-US" w:eastAsia="en-US" w:bidi="ar-SA"/>
        </w:rPr>
        <w:t>贵州省地方级公益林划定和管理办法</w:t>
      </w:r>
    </w:p>
    <w:p>
      <w:pPr>
        <w:framePr w:w="2421" w:x="4705" w:y="4213"/>
        <w:widowControl w:val="0"/>
        <w:autoSpaceDE w:val="0"/>
        <w:autoSpaceDN w:val="0"/>
        <w:spacing w:line="353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JIRORK+FZXBSK--GBK1-0" w:hAnsi="JIRORK+FZXBSK--GBK1-0" w:eastAsiaTheme="minorEastAsia" w:cs="JIRORK+FZXBSK--GBK1-0"/>
          <w:color w:val="000000"/>
          <w:spacing w:val="24"/>
          <w:sz w:val="29"/>
          <w:szCs w:val="22"/>
          <w:lang w:val="en-US" w:eastAsia="en-US" w:bidi="ar-SA"/>
        </w:rPr>
        <w:t>第一章</w:t>
      </w:r>
      <w:r>
        <w:rPr>
          <w:rFonts w:eastAsiaTheme="minorEastAsia" w:hAnsiTheme="minorHAnsi" w:cstheme="minorBidi"/>
          <w:color w:val="000000"/>
          <w:spacing w:val="242"/>
          <w:sz w:val="29"/>
          <w:szCs w:val="22"/>
          <w:lang w:val="en-US" w:eastAsia="en-US" w:bidi="ar-SA"/>
        </w:rPr>
        <w:t xml:space="preserve"> </w:t>
      </w:r>
      <w:r>
        <w:rPr>
          <w:rFonts w:ascii="JIRORK+FZXBSK--GBK1-0" w:hAnsi="JIRORK+FZXBSK--GBK1-0" w:eastAsiaTheme="minorEastAsia" w:cs="JIRORK+FZXBSK--GBK1-0"/>
          <w:color w:val="000000"/>
          <w:sz w:val="29"/>
          <w:szCs w:val="22"/>
          <w:lang w:val="en-US" w:eastAsia="en-US" w:bidi="ar-SA"/>
        </w:rPr>
        <w:t>总</w:t>
      </w:r>
    </w:p>
    <w:p>
      <w:pPr>
        <w:framePr w:w="2421" w:x="4705" w:y="4213"/>
        <w:widowControl w:val="0"/>
        <w:autoSpaceDE w:val="0"/>
        <w:autoSpaceDN w:val="0"/>
        <w:spacing w:line="307" w:lineRule="exact"/>
        <w:ind w:left="943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ULFSWR+E-BZ" w:hAnsi="ULFSWR+E-BZ" w:eastAsiaTheme="minorEastAsia" w:cs="ULFSWR+E-BZ"/>
          <w:color w:val="000000"/>
          <w:sz w:val="29"/>
          <w:szCs w:val="22"/>
          <w:lang w:val="en-US" w:eastAsia="en-US" w:bidi="ar-SA"/>
        </w:rPr>
        <w:t>　</w:t>
      </w:r>
      <w:r>
        <w:rPr>
          <w:rFonts w:eastAsiaTheme="minorEastAsia" w:hAnsiTheme="minorHAnsi" w:cstheme="minorBidi"/>
          <w:color w:val="000000"/>
          <w:spacing w:val="266"/>
          <w:sz w:val="29"/>
          <w:szCs w:val="22"/>
          <w:lang w:val="en-US" w:eastAsia="en-US" w:bidi="ar-SA"/>
        </w:rPr>
        <w:t xml:space="preserve"> </w:t>
      </w:r>
      <w:r>
        <w:rPr>
          <w:rFonts w:ascii="ULFSWR+E-BZ" w:hAnsi="ULFSWR+E-BZ" w:eastAsiaTheme="minorEastAsia" w:cs="ULFSWR+E-BZ"/>
          <w:color w:val="000000"/>
          <w:spacing w:val="24"/>
          <w:sz w:val="29"/>
          <w:szCs w:val="22"/>
          <w:lang w:val="en-US" w:eastAsia="en-US" w:bidi="ar-SA"/>
        </w:rPr>
        <w:t>　　</w:t>
      </w:r>
    </w:p>
    <w:p>
      <w:pPr>
        <w:framePr w:w="535" w:x="6906" w:y="4213"/>
        <w:widowControl w:val="0"/>
        <w:autoSpaceDE w:val="0"/>
        <w:autoSpaceDN w:val="0"/>
        <w:spacing w:line="353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JIRORK+FZXBSK--GBK1-0" w:hAnsi="JIRORK+FZXBSK--GBK1-0" w:eastAsiaTheme="minorEastAsia" w:cs="JIRORK+FZXBSK--GBK1-0"/>
          <w:color w:val="000000"/>
          <w:sz w:val="29"/>
          <w:szCs w:val="22"/>
          <w:lang w:val="en-US" w:eastAsia="en-US" w:bidi="ar-SA"/>
        </w:rPr>
        <w:t>则</w:t>
      </w:r>
    </w:p>
    <w:p>
      <w:pPr>
        <w:framePr w:w="8552" w:x="2190" w:y="5110"/>
        <w:widowControl w:val="0"/>
        <w:autoSpaceDE w:val="0"/>
        <w:autoSpaceDN w:val="0"/>
        <w:spacing w:line="34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AANQLN+FZHTK--GBK1-0" w:hAnsi="AANQLN+FZHTK--GBK1-0" w:eastAsiaTheme="minorEastAsia" w:cs="AANQLN+FZHTK--GBK1-0"/>
          <w:color w:val="000000"/>
          <w:spacing w:val="24"/>
          <w:sz w:val="29"/>
          <w:szCs w:val="22"/>
          <w:lang w:val="en-US" w:eastAsia="en-US" w:bidi="ar-SA"/>
        </w:rPr>
        <w:t>第一条</w:t>
      </w:r>
      <w:r>
        <w:rPr>
          <w:rFonts w:eastAsiaTheme="minorEastAsia" w:hAnsiTheme="minorHAnsi" w:cstheme="minorBidi"/>
          <w:color w:val="000000"/>
          <w:spacing w:val="242"/>
          <w:sz w:val="29"/>
          <w:szCs w:val="22"/>
          <w:lang w:val="en-US" w:eastAsia="en-US" w:bidi="ar-SA"/>
        </w:rPr>
        <w:t xml:space="preserve"> </w:t>
      </w:r>
      <w:r>
        <w:rPr>
          <w:rFonts w:ascii="SWWAAI+FZFSK--GBK1-0" w:hAnsi="SWWAAI+FZFSK--GBK1-0" w:eastAsiaTheme="minorEastAsia" w:cs="SWWAAI+FZFSK--GBK1-0"/>
          <w:color w:val="000000"/>
          <w:spacing w:val="32"/>
          <w:sz w:val="29"/>
          <w:szCs w:val="22"/>
          <w:lang w:val="en-US" w:eastAsia="en-US" w:bidi="ar-SA"/>
        </w:rPr>
        <w:t>为加强贵州省地方级公益林的划定</w:t>
      </w:r>
      <w:r>
        <w:rPr>
          <w:rFonts w:ascii="ULFSWR+E-BZ" w:hAnsi="ULFSWR+E-BZ" w:eastAsiaTheme="minorEastAsia" w:cs="ULFSWR+E-BZ"/>
          <w:color w:val="000000"/>
          <w:spacing w:val="32"/>
          <w:sz w:val="29"/>
          <w:szCs w:val="22"/>
          <w:lang w:val="en-US" w:eastAsia="en-US" w:bidi="ar-SA"/>
        </w:rPr>
        <w:t>、</w:t>
      </w:r>
      <w:r>
        <w:rPr>
          <w:rFonts w:ascii="SWWAAI+FZFSK--GBK1-0" w:hAnsi="SWWAAI+FZFSK--GBK1-0" w:eastAsiaTheme="minorEastAsia" w:cs="SWWAAI+FZFSK--GBK1-0"/>
          <w:color w:val="000000"/>
          <w:spacing w:val="32"/>
          <w:sz w:val="29"/>
          <w:szCs w:val="22"/>
          <w:lang w:val="en-US" w:eastAsia="en-US" w:bidi="ar-SA"/>
        </w:rPr>
        <w:t>保护和管理</w:t>
      </w:r>
      <w:r>
        <w:rPr>
          <w:rFonts w:ascii="ULFSWR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,</w:t>
      </w:r>
    </w:p>
    <w:p>
      <w:pPr>
        <w:framePr w:w="535" w:x="3133" w:y="5167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ULFSWR+E-BZ" w:hAnsi="ULFSWR+E-BZ" w:eastAsiaTheme="minorEastAsia" w:cs="ULFSWR+E-BZ"/>
          <w:color w:val="000000"/>
          <w:sz w:val="29"/>
          <w:szCs w:val="22"/>
          <w:lang w:val="en-US" w:eastAsia="en-US" w:bidi="ar-SA"/>
        </w:rPr>
        <w:t>　</w:t>
      </w:r>
    </w:p>
    <w:p>
      <w:pPr>
        <w:framePr w:w="9024" w:x="1561" w:y="5697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按照</w:t>
      </w:r>
      <w:r>
        <w:rPr>
          <w:rFonts w:eastAsiaTheme="minorEastAsia" w:hAnsiTheme="minorHAnsi" w:cstheme="minorBidi"/>
          <w:color w:val="000000"/>
          <w:spacing w:val="81"/>
          <w:sz w:val="29"/>
          <w:szCs w:val="22"/>
          <w:lang w:val="en-US" w:eastAsia="en-US" w:bidi="ar-SA"/>
        </w:rPr>
        <w:t xml:space="preserve"> </w:t>
      </w:r>
      <w:r>
        <w:rPr>
          <w:rFonts w:ascii="ULFSWR+E-BZ" w:hAnsi="ULFSWR+E-BZ" w:eastAsiaTheme="minorEastAsia" w:cs="ULFSWR+E-BZ"/>
          <w:color w:val="000000"/>
          <w:spacing w:val="-129"/>
          <w:sz w:val="29"/>
          <w:szCs w:val="22"/>
          <w:lang w:val="en-US" w:eastAsia="en-US" w:bidi="ar-SA"/>
        </w:rPr>
        <w:t>«</w:t>
      </w: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中华人民共和国森林法</w:t>
      </w:r>
      <w:r>
        <w:rPr>
          <w:rFonts w:ascii="ULFSWR+E-BZ" w:hAnsi="ULFSWR+E-BZ" w:eastAsiaTheme="minorEastAsia" w:cs="ULFSWR+E-BZ"/>
          <w:color w:val="000000"/>
          <w:spacing w:val="28"/>
          <w:sz w:val="29"/>
          <w:szCs w:val="22"/>
          <w:lang w:val="en-US" w:eastAsia="en-US" w:bidi="ar-SA"/>
        </w:rPr>
        <w:t>»</w:t>
      </w: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要求</w:t>
      </w:r>
      <w:r>
        <w:rPr>
          <w:rFonts w:ascii="ULFSWR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参照</w:t>
      </w:r>
      <w:r>
        <w:rPr>
          <w:rFonts w:eastAsiaTheme="minorEastAsia" w:hAnsiTheme="minorHAnsi" w:cstheme="minorBidi"/>
          <w:color w:val="000000"/>
          <w:spacing w:val="81"/>
          <w:sz w:val="29"/>
          <w:szCs w:val="22"/>
          <w:lang w:val="en-US" w:eastAsia="en-US" w:bidi="ar-SA"/>
        </w:rPr>
        <w:t xml:space="preserve"> </w:t>
      </w:r>
      <w:r>
        <w:rPr>
          <w:rFonts w:ascii="ULFSWR+E-BZ" w:hAnsi="ULFSWR+E-BZ" w:eastAsiaTheme="minorEastAsia" w:cs="ULFSWR+E-BZ"/>
          <w:color w:val="000000"/>
          <w:spacing w:val="-129"/>
          <w:sz w:val="29"/>
          <w:szCs w:val="22"/>
          <w:lang w:val="en-US" w:eastAsia="en-US" w:bidi="ar-SA"/>
        </w:rPr>
        <w:t>«</w:t>
      </w: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国家级公益林区划</w:t>
      </w:r>
    </w:p>
    <w:p>
      <w:pPr>
        <w:framePr w:w="9024" w:x="1561" w:y="5697"/>
        <w:widowControl w:val="0"/>
        <w:autoSpaceDE w:val="0"/>
        <w:autoSpaceDN w:val="0"/>
        <w:spacing w:before="248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SWWAAI+FZFSK--GBK1-0" w:hAnsi="SWWAAI+FZFSK--GBK1-0" w:eastAsiaTheme="minorEastAsia" w:cs="SWWAAI+FZFSK--GBK1-0"/>
          <w:color w:val="000000"/>
          <w:spacing w:val="23"/>
          <w:sz w:val="29"/>
          <w:szCs w:val="22"/>
          <w:lang w:val="en-US" w:eastAsia="en-US" w:bidi="ar-SA"/>
        </w:rPr>
        <w:t>界定办法</w:t>
      </w:r>
      <w:r>
        <w:rPr>
          <w:rFonts w:ascii="ULFSWR+E-BZ" w:hAnsi="ULFSWR+E-BZ" w:eastAsiaTheme="minorEastAsia" w:cs="ULFSWR+E-BZ"/>
          <w:color w:val="000000"/>
          <w:sz w:val="29"/>
          <w:szCs w:val="22"/>
          <w:lang w:val="en-US" w:eastAsia="en-US" w:bidi="ar-SA"/>
        </w:rPr>
        <w:t>»</w:t>
      </w:r>
      <w:r>
        <w:rPr>
          <w:rFonts w:eastAsiaTheme="minorEastAsia" w:hAnsiTheme="minorHAnsi" w:cstheme="minorBidi"/>
          <w:color w:val="000000"/>
          <w:spacing w:val="-9"/>
          <w:sz w:val="29"/>
          <w:szCs w:val="22"/>
          <w:lang w:val="en-US" w:eastAsia="en-US" w:bidi="ar-SA"/>
        </w:rPr>
        <w:t xml:space="preserve"> </w:t>
      </w:r>
      <w:r>
        <w:rPr>
          <w:rFonts w:ascii="ULFSWR+E-BZ" w:hAnsi="ULFSWR+E-BZ" w:eastAsiaTheme="minorEastAsia" w:cs="ULFSWR+E-BZ"/>
          <w:color w:val="000000"/>
          <w:spacing w:val="-125"/>
          <w:sz w:val="29"/>
          <w:szCs w:val="22"/>
          <w:lang w:val="en-US" w:eastAsia="en-US" w:bidi="ar-SA"/>
        </w:rPr>
        <w:t>«</w:t>
      </w:r>
      <w:r>
        <w:rPr>
          <w:rFonts w:ascii="SWWAAI+FZFSK--GBK1-0" w:hAnsi="SWWAAI+FZFSK--GBK1-0" w:eastAsiaTheme="minorEastAsia" w:cs="SWWAAI+FZFSK--GBK1-0"/>
          <w:color w:val="000000"/>
          <w:spacing w:val="30"/>
          <w:sz w:val="29"/>
          <w:szCs w:val="22"/>
          <w:lang w:val="en-US" w:eastAsia="en-US" w:bidi="ar-SA"/>
        </w:rPr>
        <w:t>国家级公益林管理办法</w:t>
      </w:r>
      <w:r>
        <w:rPr>
          <w:rFonts w:ascii="ULFSWR+E-BZ" w:hAnsi="ULFSWR+E-BZ" w:eastAsiaTheme="minorEastAsia" w:cs="ULFSWR+E-BZ"/>
          <w:color w:val="000000"/>
          <w:spacing w:val="32"/>
          <w:sz w:val="29"/>
          <w:szCs w:val="22"/>
          <w:lang w:val="en-US" w:eastAsia="en-US" w:bidi="ar-SA"/>
        </w:rPr>
        <w:t>»</w:t>
      </w:r>
      <w:r>
        <w:rPr>
          <w:rFonts w:ascii="SWWAAI+FZFSK--GBK1-0" w:hAnsi="SWWAAI+FZFSK--GBK1-0" w:eastAsiaTheme="minorEastAsia" w:cs="SWWAAI+FZFSK--GBK1-0"/>
          <w:color w:val="000000"/>
          <w:spacing w:val="27"/>
          <w:sz w:val="29"/>
          <w:szCs w:val="22"/>
          <w:lang w:val="en-US" w:eastAsia="en-US" w:bidi="ar-SA"/>
        </w:rPr>
        <w:t>规定</w:t>
      </w:r>
      <w:r>
        <w:rPr>
          <w:rFonts w:ascii="ULFSWR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,</w:t>
      </w:r>
      <w:r>
        <w:rPr>
          <w:rFonts w:ascii="SWWAAI+FZFSK--GBK1-0" w:hAnsi="SWWAAI+FZFSK--GBK1-0" w:eastAsiaTheme="minorEastAsia" w:cs="SWWAAI+FZFSK--GBK1-0"/>
          <w:color w:val="000000"/>
          <w:spacing w:val="31"/>
          <w:sz w:val="29"/>
          <w:szCs w:val="22"/>
          <w:lang w:val="en-US" w:eastAsia="en-US" w:bidi="ar-SA"/>
        </w:rPr>
        <w:t>结合本省实际</w:t>
      </w:r>
      <w:r>
        <w:rPr>
          <w:rFonts w:ascii="ULFSWR+E-BZ" w:eastAsiaTheme="minorEastAsia" w:hAnsiTheme="minorHAnsi" w:cstheme="minorBidi"/>
          <w:color w:val="000000"/>
          <w:spacing w:val="30"/>
          <w:sz w:val="29"/>
          <w:szCs w:val="22"/>
          <w:lang w:val="en-US" w:eastAsia="en-US" w:bidi="ar-SA"/>
        </w:rPr>
        <w:t>,</w:t>
      </w:r>
      <w:r>
        <w:rPr>
          <w:rFonts w:ascii="SWWAAI+FZFSK--GBK1-0" w:hAnsi="SWWAAI+FZFSK--GBK1-0" w:eastAsiaTheme="minorEastAsia" w:cs="SWWAAI+FZFSK--GBK1-0"/>
          <w:color w:val="000000"/>
          <w:sz w:val="29"/>
          <w:szCs w:val="22"/>
          <w:lang w:val="en-US" w:eastAsia="en-US" w:bidi="ar-SA"/>
        </w:rPr>
        <w:t>制</w:t>
      </w:r>
    </w:p>
    <w:p>
      <w:pPr>
        <w:framePr w:w="9024" w:x="1561" w:y="5697"/>
        <w:widowControl w:val="0"/>
        <w:autoSpaceDE w:val="0"/>
        <w:autoSpaceDN w:val="0"/>
        <w:spacing w:before="250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定本办法</w:t>
      </w:r>
      <w:r>
        <w:rPr>
          <w:rFonts w:ascii="ULFSWR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8395" w:x="2190" w:y="7435"/>
        <w:widowControl w:val="0"/>
        <w:autoSpaceDE w:val="0"/>
        <w:autoSpaceDN w:val="0"/>
        <w:spacing w:line="34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AANQLN+FZHTK--GBK1-0" w:hAnsi="AANQLN+FZHTK--GBK1-0" w:eastAsiaTheme="minorEastAsia" w:cs="AANQLN+FZHTK--GBK1-0"/>
          <w:color w:val="000000"/>
          <w:spacing w:val="24"/>
          <w:sz w:val="29"/>
          <w:szCs w:val="22"/>
          <w:lang w:val="en-US" w:eastAsia="en-US" w:bidi="ar-SA"/>
        </w:rPr>
        <w:t>第二条</w:t>
      </w:r>
      <w:r>
        <w:rPr>
          <w:rFonts w:eastAsiaTheme="minorEastAsia" w:hAnsiTheme="minorHAnsi" w:cstheme="minorBidi"/>
          <w:color w:val="000000"/>
          <w:spacing w:val="265"/>
          <w:sz w:val="29"/>
          <w:szCs w:val="22"/>
          <w:lang w:val="en-US" w:eastAsia="en-US" w:bidi="ar-SA"/>
        </w:rPr>
        <w:t xml:space="preserve"> </w:t>
      </w:r>
      <w:r>
        <w:rPr>
          <w:rFonts w:ascii="SWWAAI+FZFSK--GBK1-0" w:hAnsi="SWWAAI+FZFSK--GBK1-0" w:eastAsiaTheme="minorEastAsia" w:cs="SWWAAI+FZFSK--GBK1-0"/>
          <w:color w:val="000000"/>
          <w:spacing w:val="39"/>
          <w:sz w:val="29"/>
          <w:szCs w:val="22"/>
          <w:lang w:val="en-US" w:eastAsia="en-US" w:bidi="ar-SA"/>
        </w:rPr>
        <w:t>本省行政区域内地方级公益林的划定</w:t>
      </w:r>
      <w:r>
        <w:rPr>
          <w:rFonts w:ascii="ULFSWR+E-BZ" w:hAnsi="ULFSWR+E-BZ" w:eastAsiaTheme="minorEastAsia" w:cs="ULFSWR+E-BZ"/>
          <w:color w:val="000000"/>
          <w:spacing w:val="34"/>
          <w:sz w:val="29"/>
          <w:szCs w:val="22"/>
          <w:lang w:val="en-US" w:eastAsia="en-US" w:bidi="ar-SA"/>
        </w:rPr>
        <w:t>、</w:t>
      </w:r>
      <w:r>
        <w:rPr>
          <w:rFonts w:ascii="SWWAAI+FZFSK--GBK1-0" w:hAnsi="SWWAAI+FZFSK--GBK1-0" w:eastAsiaTheme="minorEastAsia" w:cs="SWWAAI+FZFSK--GBK1-0"/>
          <w:color w:val="000000"/>
          <w:spacing w:val="41"/>
          <w:sz w:val="29"/>
          <w:szCs w:val="22"/>
          <w:lang w:val="en-US" w:eastAsia="en-US" w:bidi="ar-SA"/>
        </w:rPr>
        <w:t>保护和管</w:t>
      </w:r>
    </w:p>
    <w:p>
      <w:pPr>
        <w:framePr w:w="535" w:x="3139" w:y="7492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ULFSWR+E-BZ" w:hAnsi="ULFSWR+E-BZ" w:eastAsiaTheme="minorEastAsia" w:cs="ULFSWR+E-BZ"/>
          <w:color w:val="000000"/>
          <w:sz w:val="29"/>
          <w:szCs w:val="22"/>
          <w:lang w:val="en-US" w:eastAsia="en-US" w:bidi="ar-SA"/>
        </w:rPr>
        <w:t>　</w:t>
      </w:r>
    </w:p>
    <w:p>
      <w:pPr>
        <w:framePr w:w="2736" w:x="1561" w:y="8022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理</w:t>
      </w:r>
      <w:r>
        <w:rPr>
          <w:rFonts w:ascii="ULFSWR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适用本办法</w:t>
      </w:r>
      <w:r>
        <w:rPr>
          <w:rFonts w:ascii="ULFSWR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8395" w:x="2190" w:y="8602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省人民政府根据我省生态保护需要</w:t>
      </w:r>
      <w:r>
        <w:rPr>
          <w:rFonts w:ascii="ULFSWR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将国家级公益林以外生</w:t>
      </w:r>
    </w:p>
    <w:p>
      <w:pPr>
        <w:framePr w:w="9024" w:x="1561" w:y="9184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态区位重要或者生态状况脆弱</w:t>
      </w:r>
      <w:r>
        <w:rPr>
          <w:rFonts w:ascii="ULFSWR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以发挥生态效益为主要目的的林</w:t>
      </w:r>
    </w:p>
    <w:p>
      <w:pPr>
        <w:framePr w:w="9024" w:x="1561" w:y="9184"/>
        <w:widowControl w:val="0"/>
        <w:autoSpaceDE w:val="0"/>
        <w:autoSpaceDN w:val="0"/>
        <w:spacing w:before="248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地和林地上的森林划定为地方级公益林</w:t>
      </w:r>
      <w:r>
        <w:rPr>
          <w:rFonts w:ascii="ULFSWR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8395" w:x="2190" w:y="10342"/>
        <w:widowControl w:val="0"/>
        <w:autoSpaceDE w:val="0"/>
        <w:autoSpaceDN w:val="0"/>
        <w:spacing w:line="34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AANQLN+FZHTK--GBK1-0" w:hAnsi="AANQLN+FZHTK--GBK1-0" w:eastAsiaTheme="minorEastAsia" w:cs="AANQLN+FZHTK--GBK1-0"/>
          <w:color w:val="000000"/>
          <w:spacing w:val="24"/>
          <w:sz w:val="29"/>
          <w:szCs w:val="22"/>
          <w:lang w:val="en-US" w:eastAsia="en-US" w:bidi="ar-SA"/>
        </w:rPr>
        <w:t>第三条</w:t>
      </w:r>
      <w:r>
        <w:rPr>
          <w:rFonts w:eastAsiaTheme="minorEastAsia" w:hAnsiTheme="minorHAnsi" w:cstheme="minorBidi"/>
          <w:color w:val="000000"/>
          <w:spacing w:val="242"/>
          <w:sz w:val="29"/>
          <w:szCs w:val="22"/>
          <w:lang w:val="en-US" w:eastAsia="en-US" w:bidi="ar-SA"/>
        </w:rPr>
        <w:t xml:space="preserve"> </w:t>
      </w: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地方级公益林的保护和管理遵循</w:t>
      </w:r>
      <w:r>
        <w:rPr>
          <w:rFonts w:eastAsiaTheme="minorEastAsia" w:hAnsiTheme="minorHAnsi" w:cstheme="minorBidi"/>
          <w:color w:val="000000"/>
          <w:spacing w:val="81"/>
          <w:sz w:val="29"/>
          <w:szCs w:val="22"/>
          <w:lang w:val="en-US" w:eastAsia="en-US" w:bidi="ar-SA"/>
        </w:rPr>
        <w:t xml:space="preserve"> </w:t>
      </w:r>
      <w:r>
        <w:rPr>
          <w:rFonts w:ascii="ULFSWR+E-BZ" w:hAnsi="ULFSWR+E-BZ" w:eastAsiaTheme="minorEastAsia" w:cs="ULFSWR+E-BZ"/>
          <w:color w:val="000000"/>
          <w:spacing w:val="-129"/>
          <w:sz w:val="29"/>
          <w:szCs w:val="22"/>
          <w:lang w:val="en-US" w:eastAsia="en-US" w:bidi="ar-SA"/>
        </w:rPr>
        <w:t>“</w:t>
      </w: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生态优先</w:t>
      </w:r>
      <w:r>
        <w:rPr>
          <w:rFonts w:ascii="ULFSWR+E-BZ" w:hAnsi="ULFSWR+E-BZ" w:eastAsiaTheme="minorEastAsia" w:cs="ULFSWR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严格</w:t>
      </w:r>
    </w:p>
    <w:p>
      <w:pPr>
        <w:framePr w:w="535" w:x="3133" w:y="10399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ULFSWR+E-BZ" w:hAnsi="ULFSWR+E-BZ" w:eastAsiaTheme="minorEastAsia" w:cs="ULFSWR+E-BZ"/>
          <w:color w:val="000000"/>
          <w:sz w:val="29"/>
          <w:szCs w:val="22"/>
          <w:lang w:val="en-US" w:eastAsia="en-US" w:bidi="ar-SA"/>
        </w:rPr>
        <w:t>　</w:t>
      </w:r>
    </w:p>
    <w:p>
      <w:pPr>
        <w:framePr w:w="8709" w:x="1561" w:y="10927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保护</w:t>
      </w:r>
      <w:r>
        <w:rPr>
          <w:rFonts w:ascii="ULFSWR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分类管理</w:t>
      </w:r>
      <w:r>
        <w:rPr>
          <w:rFonts w:ascii="ULFSWR+E-BZ" w:hAnsi="ULFSWR+E-BZ" w:eastAsiaTheme="minorEastAsia" w:cs="ULFSWR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责权统一</w:t>
      </w:r>
      <w:r>
        <w:rPr>
          <w:rFonts w:ascii="ULFSWR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科学经营</w:t>
      </w:r>
      <w:r>
        <w:rPr>
          <w:rFonts w:ascii="ULFSWR+E-BZ" w:hAnsi="ULFSWR+E-BZ" w:eastAsiaTheme="minorEastAsia" w:cs="ULFSWR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SWWAAI+FZFSK--GBK1-0" w:hAnsi="SWWAAI+FZFSK--GBK1-0" w:eastAsiaTheme="minorEastAsia" w:cs="SWWAAI+FZFSK--GBK1-0"/>
          <w:color w:val="000000"/>
          <w:spacing w:val="23"/>
          <w:sz w:val="29"/>
          <w:szCs w:val="22"/>
          <w:lang w:val="en-US" w:eastAsia="en-US" w:bidi="ar-SA"/>
        </w:rPr>
        <w:t>合理利用</w:t>
      </w:r>
      <w:r>
        <w:rPr>
          <w:rFonts w:ascii="ULFSWR+E-BZ" w:hAnsi="ULFSWR+E-BZ" w:eastAsiaTheme="minorEastAsia" w:cs="ULFSWR+E-BZ"/>
          <w:color w:val="000000"/>
          <w:spacing w:val="28"/>
          <w:sz w:val="29"/>
          <w:szCs w:val="22"/>
          <w:lang w:val="en-US" w:eastAsia="en-US" w:bidi="ar-SA"/>
        </w:rPr>
        <w:t>”</w:t>
      </w: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的原则</w:t>
      </w:r>
      <w:r>
        <w:rPr>
          <w:rFonts w:ascii="ULFSWR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8395" w:x="2190" w:y="11505"/>
        <w:widowControl w:val="0"/>
        <w:autoSpaceDE w:val="0"/>
        <w:autoSpaceDN w:val="0"/>
        <w:spacing w:line="34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AANQLN+FZHTK--GBK1-0" w:hAnsi="AANQLN+FZHTK--GBK1-0" w:eastAsiaTheme="minorEastAsia" w:cs="AANQLN+FZHTK--GBK1-0"/>
          <w:color w:val="000000"/>
          <w:spacing w:val="24"/>
          <w:sz w:val="29"/>
          <w:szCs w:val="22"/>
          <w:lang w:val="en-US" w:eastAsia="en-US" w:bidi="ar-SA"/>
        </w:rPr>
        <w:t>第四条</w:t>
      </w:r>
      <w:r>
        <w:rPr>
          <w:rFonts w:eastAsiaTheme="minorEastAsia" w:hAnsiTheme="minorHAnsi" w:cstheme="minorBidi"/>
          <w:color w:val="000000"/>
          <w:spacing w:val="242"/>
          <w:sz w:val="29"/>
          <w:szCs w:val="22"/>
          <w:lang w:val="en-US" w:eastAsia="en-US" w:bidi="ar-SA"/>
        </w:rPr>
        <w:t xml:space="preserve"> </w:t>
      </w: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地方级公益林的划定</w:t>
      </w:r>
      <w:r>
        <w:rPr>
          <w:rFonts w:ascii="ULFSWR+E-BZ" w:hAnsi="ULFSWR+E-BZ" w:eastAsiaTheme="minorEastAsia" w:cs="ULFSWR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保护和管理</w:t>
      </w:r>
      <w:r>
        <w:rPr>
          <w:rFonts w:ascii="ULFSWR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应当与地方各</w:t>
      </w:r>
    </w:p>
    <w:p>
      <w:pPr>
        <w:framePr w:w="535" w:x="3133" w:y="11561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ULFSWR+E-BZ" w:hAnsi="ULFSWR+E-BZ" w:eastAsiaTheme="minorEastAsia" w:cs="ULFSWR+E-BZ"/>
          <w:color w:val="000000"/>
          <w:sz w:val="29"/>
          <w:szCs w:val="22"/>
          <w:lang w:val="en-US" w:eastAsia="en-US" w:bidi="ar-SA"/>
        </w:rPr>
        <w:t>　</w:t>
      </w:r>
    </w:p>
    <w:p>
      <w:pPr>
        <w:framePr w:w="9024" w:x="1561" w:y="12089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级国民经济和社会发展规划</w:t>
      </w:r>
      <w:r>
        <w:rPr>
          <w:rFonts w:ascii="ULFSWR+E-BZ" w:hAnsi="ULFSWR+E-BZ" w:eastAsiaTheme="minorEastAsia" w:cs="ULFSWR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国土空间规划</w:t>
      </w:r>
      <w:r>
        <w:rPr>
          <w:rFonts w:ascii="ULFSWR+E-BZ" w:hAnsi="ULFSWR+E-BZ" w:eastAsiaTheme="minorEastAsia" w:cs="ULFSWR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林地保护利用规划</w:t>
      </w:r>
    </w:p>
    <w:p>
      <w:pPr>
        <w:framePr w:w="9024" w:x="1561" w:y="12089"/>
        <w:widowControl w:val="0"/>
        <w:autoSpaceDE w:val="0"/>
        <w:autoSpaceDN w:val="0"/>
        <w:spacing w:before="248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等内容相衔接</w:t>
      </w:r>
      <w:r>
        <w:rPr>
          <w:rFonts w:ascii="ULFSWR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并纳入林长制考核内容</w:t>
      </w:r>
      <w:r>
        <w:rPr>
          <w:rFonts w:ascii="ULFSWR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9024" w:x="1561" w:y="12089"/>
        <w:widowControl w:val="0"/>
        <w:autoSpaceDE w:val="0"/>
        <w:autoSpaceDN w:val="0"/>
        <w:spacing w:before="250" w:line="332" w:lineRule="exact"/>
        <w:ind w:left="629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自然保护地和生态保护红线内的地方级公益林</w:t>
      </w:r>
      <w:r>
        <w:rPr>
          <w:rFonts w:ascii="ULFSWR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还应当执行</w:t>
      </w:r>
    </w:p>
    <w:p>
      <w:pPr>
        <w:framePr w:w="9024" w:x="1561" w:y="12089"/>
        <w:widowControl w:val="0"/>
        <w:autoSpaceDE w:val="0"/>
        <w:autoSpaceDN w:val="0"/>
        <w:spacing w:before="248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各类自然保护地和生态保护红线管理要求</w:t>
      </w:r>
      <w:r>
        <w:rPr>
          <w:rFonts w:ascii="ULFSWR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8395" w:x="2190" w:y="14410"/>
        <w:widowControl w:val="0"/>
        <w:autoSpaceDE w:val="0"/>
        <w:autoSpaceDN w:val="0"/>
        <w:spacing w:line="34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AANQLN+FZHTK--GBK1-0" w:hAnsi="AANQLN+FZHTK--GBK1-0" w:eastAsiaTheme="minorEastAsia" w:cs="AANQLN+FZHTK--GBK1-0"/>
          <w:color w:val="000000"/>
          <w:spacing w:val="24"/>
          <w:sz w:val="29"/>
          <w:szCs w:val="22"/>
          <w:lang w:val="en-US" w:eastAsia="en-US" w:bidi="ar-SA"/>
        </w:rPr>
        <w:t>第五条</w:t>
      </w:r>
      <w:r>
        <w:rPr>
          <w:rFonts w:eastAsiaTheme="minorEastAsia" w:hAnsiTheme="minorHAnsi" w:cstheme="minorBidi"/>
          <w:color w:val="000000"/>
          <w:spacing w:val="242"/>
          <w:sz w:val="29"/>
          <w:szCs w:val="22"/>
          <w:lang w:val="en-US" w:eastAsia="en-US" w:bidi="ar-SA"/>
        </w:rPr>
        <w:t xml:space="preserve"> </w:t>
      </w: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各级人民政府应当明确责任</w:t>
      </w:r>
      <w:r>
        <w:rPr>
          <w:rFonts w:ascii="ULFSWR+E-BZ" w:hAnsi="ULFSWR+E-BZ" w:eastAsiaTheme="minorEastAsia" w:cs="ULFSWR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强化措施</w:t>
      </w:r>
      <w:r>
        <w:rPr>
          <w:rFonts w:ascii="ULFSWR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SWWAAI+FZFSK--GBK1-0" w:hAnsi="SWWAAI+FZFSK--GBK1-0" w:eastAsiaTheme="minorEastAsia" w:cs="SWWAAI+FZFSK--GBK1-0"/>
          <w:color w:val="000000"/>
          <w:spacing w:val="24"/>
          <w:sz w:val="29"/>
          <w:szCs w:val="22"/>
          <w:lang w:val="en-US" w:eastAsia="en-US" w:bidi="ar-SA"/>
        </w:rPr>
        <w:t>加强地方</w:t>
      </w:r>
    </w:p>
    <w:p>
      <w:pPr>
        <w:framePr w:w="535" w:x="3133" w:y="14467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ULFSWR+E-BZ" w:hAnsi="ULFSWR+E-BZ" w:eastAsiaTheme="minorEastAsia" w:cs="ULFSWR+E-BZ"/>
          <w:color w:val="000000"/>
          <w:sz w:val="29"/>
          <w:szCs w:val="22"/>
          <w:lang w:val="en-US" w:eastAsia="en-US" w:bidi="ar-SA"/>
        </w:rPr>
        <w:t>　</w:t>
      </w:r>
    </w:p>
    <w:p>
      <w:pPr>
        <w:framePr w:w="502" w:x="1831" w:y="15000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TTUSSA+E-BX" w:hAnsi="TTUSSA+E-BX" w:eastAsiaTheme="minorEastAsia" w:cs="TTUSSA+E-BX"/>
          <w:color w:val="000000"/>
          <w:sz w:val="26"/>
          <w:szCs w:val="22"/>
          <w:lang w:val="en-US" w:eastAsia="en-US" w:bidi="ar-SA"/>
        </w:rPr>
        <w:t>—</w:t>
      </w:r>
    </w:p>
    <w:p>
      <w:pPr>
        <w:framePr w:w="502" w:x="2669" w:y="15000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TTUSSA+E-BX" w:hAnsi="TTUSSA+E-BX" w:eastAsiaTheme="minorEastAsia" w:cs="TTUSSA+E-BX"/>
          <w:color w:val="000000"/>
          <w:sz w:val="26"/>
          <w:szCs w:val="22"/>
          <w:lang w:val="en-US" w:eastAsia="en-US" w:bidi="ar-SA"/>
        </w:rPr>
        <w:t>—</w:t>
      </w:r>
    </w:p>
    <w:p>
      <w:pPr>
        <w:framePr w:w="502" w:x="2250" w:y="15045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ULFSWR+E-BZ" w:hAnsi="ULFSWR+E-BZ" w:eastAsiaTheme="minorEastAsia" w:cs="ULFSWR+E-BZ"/>
          <w:color w:val="000000"/>
          <w:sz w:val="26"/>
          <w:szCs w:val="22"/>
          <w:lang w:val="en-US" w:eastAsia="en-US" w:bidi="ar-SA"/>
        </w:rPr>
        <w:t>２</w:t>
      </w: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</w:pP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  <w:sectPr>
          <w:pgSz w:w="11900" w:h="16820"/>
          <w:pgMar w:top="0" w:right="0" w:bottom="0" w:left="0" w:header="720" w:footer="720" w:gutter="0"/>
          <w:pgNumType w:start="1"/>
          <w:cols w:sep="0" w:space="720"/>
          <w:docGrid w:linePitch="1"/>
        </w:sectPr>
      </w:pP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</w:pPr>
      <w:bookmarkStart w:id="2" w:name="br1_1"/>
      <w:bookmarkEnd w:id="2"/>
      <w:r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9024" w:x="1561" w:y="2064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级公益林保护和管理工作</w:t>
      </w:r>
      <w:r>
        <w:rPr>
          <w:rFonts w:ascii="IGPSSK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.</w:t>
      </w: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各级林业主管部门应当以地方级公益</w:t>
      </w:r>
    </w:p>
    <w:p>
      <w:pPr>
        <w:framePr w:w="9024" w:x="1561" w:y="2064"/>
        <w:widowControl w:val="0"/>
        <w:autoSpaceDE w:val="0"/>
        <w:autoSpaceDN w:val="0"/>
        <w:spacing w:before="254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林落界成图成果为基础</w:t>
      </w:r>
      <w:r>
        <w:rPr>
          <w:rFonts w:ascii="IGPSSK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建立资源档案</w:t>
      </w:r>
      <w:r>
        <w:rPr>
          <w:rFonts w:ascii="IGPSSK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健全管护责任制</w:t>
      </w:r>
      <w:r>
        <w:rPr>
          <w:rFonts w:ascii="IGPSSK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8395" w:x="2190" w:y="3231"/>
        <w:widowControl w:val="0"/>
        <w:autoSpaceDE w:val="0"/>
        <w:autoSpaceDN w:val="0"/>
        <w:spacing w:line="34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FEFOGA+FZHTK--GBK1-0" w:hAnsi="FEFOGA+FZHTK--GBK1-0" w:eastAsiaTheme="minorEastAsia" w:cs="FEFOGA+FZHTK--GBK1-0"/>
          <w:color w:val="000000"/>
          <w:spacing w:val="24"/>
          <w:sz w:val="29"/>
          <w:szCs w:val="22"/>
          <w:lang w:val="en-US" w:eastAsia="en-US" w:bidi="ar-SA"/>
        </w:rPr>
        <w:t>第六条</w:t>
      </w:r>
      <w:r>
        <w:rPr>
          <w:rFonts w:eastAsiaTheme="minorEastAsia" w:hAnsiTheme="minorHAnsi" w:cstheme="minorBidi"/>
          <w:color w:val="000000"/>
          <w:spacing w:val="242"/>
          <w:sz w:val="29"/>
          <w:szCs w:val="22"/>
          <w:lang w:val="en-US" w:eastAsia="en-US" w:bidi="ar-SA"/>
        </w:rPr>
        <w:t xml:space="preserve"> </w:t>
      </w: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地方级公益林保护管理</w:t>
      </w:r>
      <w:r>
        <w:rPr>
          <w:rFonts w:ascii="IGPSSK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确认为省</w:t>
      </w:r>
      <w:r>
        <w:rPr>
          <w:rFonts w:ascii="IGPSSK+E-BZ" w:hAnsi="IGPSSK+E-BZ" w:eastAsiaTheme="minorEastAsia" w:cs="IGPSSK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市</w:t>
      </w:r>
      <w:r>
        <w:rPr>
          <w:rFonts w:ascii="IGPSSK+E-BZ" w:hAnsi="IGPSSK+E-BZ" w:eastAsiaTheme="minorEastAsia" w:cs="IGPSSK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县级财政</w:t>
      </w:r>
    </w:p>
    <w:p>
      <w:pPr>
        <w:framePr w:w="535" w:x="3133" w:y="3288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GPSSK+E-BZ" w:hAnsi="IGPSSK+E-BZ" w:eastAsiaTheme="minorEastAsia" w:cs="IGPSSK+E-BZ"/>
          <w:color w:val="000000"/>
          <w:sz w:val="29"/>
          <w:szCs w:val="22"/>
          <w:lang w:val="en-US" w:eastAsia="en-US" w:bidi="ar-SA"/>
        </w:rPr>
        <w:t>　</w:t>
      </w:r>
    </w:p>
    <w:p>
      <w:pPr>
        <w:framePr w:w="9024" w:x="1561" w:y="3822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事权</w:t>
      </w:r>
      <w:r>
        <w:rPr>
          <w:rFonts w:ascii="IGPSSK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由省</w:t>
      </w:r>
      <w:r>
        <w:rPr>
          <w:rFonts w:ascii="IGPSSK+E-BZ" w:hAnsi="IGPSSK+E-BZ" w:eastAsiaTheme="minorEastAsia" w:cs="IGPSSK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市</w:t>
      </w:r>
      <w:r>
        <w:rPr>
          <w:rFonts w:ascii="IGPSSK+E-BZ" w:hAnsi="IGPSSK+E-BZ" w:eastAsiaTheme="minorEastAsia" w:cs="IGPSSK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县承担支出责任</w:t>
      </w:r>
      <w:r>
        <w:rPr>
          <w:rFonts w:ascii="IGPSSK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.</w:t>
      </w: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资金使用和管理严格按照林</w:t>
      </w:r>
    </w:p>
    <w:p>
      <w:pPr>
        <w:framePr w:w="9024" w:x="1561" w:y="3822"/>
        <w:widowControl w:val="0"/>
        <w:autoSpaceDE w:val="0"/>
        <w:autoSpaceDN w:val="0"/>
        <w:spacing w:before="254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业改革发展资金管理办法执行</w:t>
      </w:r>
      <w:r>
        <w:rPr>
          <w:rFonts w:ascii="IGPSSK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8395" w:x="2190" w:y="4990"/>
        <w:widowControl w:val="0"/>
        <w:autoSpaceDE w:val="0"/>
        <w:autoSpaceDN w:val="0"/>
        <w:spacing w:line="34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FEFOGA+FZHTK--GBK1-0" w:hAnsi="FEFOGA+FZHTK--GBK1-0" w:eastAsiaTheme="minorEastAsia" w:cs="FEFOGA+FZHTK--GBK1-0"/>
          <w:color w:val="000000"/>
          <w:spacing w:val="24"/>
          <w:sz w:val="29"/>
          <w:szCs w:val="22"/>
          <w:lang w:val="en-US" w:eastAsia="en-US" w:bidi="ar-SA"/>
        </w:rPr>
        <w:t>第七条</w:t>
      </w:r>
      <w:r>
        <w:rPr>
          <w:rFonts w:eastAsiaTheme="minorEastAsia" w:hAnsiTheme="minorHAnsi" w:cstheme="minorBidi"/>
          <w:color w:val="000000"/>
          <w:spacing w:val="242"/>
          <w:sz w:val="29"/>
          <w:szCs w:val="22"/>
          <w:lang w:val="en-US" w:eastAsia="en-US" w:bidi="ar-SA"/>
        </w:rPr>
        <w:t xml:space="preserve"> </w:t>
      </w: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各级林业主管部门具体负责本行政区域内的公益林</w:t>
      </w:r>
    </w:p>
    <w:p>
      <w:pPr>
        <w:framePr w:w="535" w:x="3133" w:y="5046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GPSSK+E-BZ" w:hAnsi="IGPSSK+E-BZ" w:eastAsiaTheme="minorEastAsia" w:cs="IGPSSK+E-BZ"/>
          <w:color w:val="000000"/>
          <w:sz w:val="29"/>
          <w:szCs w:val="22"/>
          <w:lang w:val="en-US" w:eastAsia="en-US" w:bidi="ar-SA"/>
        </w:rPr>
        <w:t>　</w:t>
      </w:r>
    </w:p>
    <w:p>
      <w:pPr>
        <w:framePr w:w="9024" w:x="1561" w:y="5580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日常管理工作</w:t>
      </w:r>
      <w:r>
        <w:rPr>
          <w:rFonts w:ascii="IGPSSK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.</w:t>
      </w: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对在地方级公益林保护和管理中有突出表现的个</w:t>
      </w:r>
    </w:p>
    <w:p>
      <w:pPr>
        <w:framePr w:w="9024" w:x="1561" w:y="5580"/>
        <w:widowControl w:val="0"/>
        <w:autoSpaceDE w:val="0"/>
        <w:autoSpaceDN w:val="0"/>
        <w:spacing w:before="254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人和组织</w:t>
      </w:r>
      <w:r>
        <w:rPr>
          <w:rFonts w:ascii="IGPSSK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按照国家和省有关规定给予表彰</w:t>
      </w:r>
      <w:r>
        <w:rPr>
          <w:rFonts w:ascii="IGPSSK+E-BZ" w:hAnsi="IGPSSK+E-BZ" w:eastAsiaTheme="minorEastAsia" w:cs="IGPSSK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表扬</w:t>
      </w:r>
      <w:r>
        <w:rPr>
          <w:rFonts w:ascii="IGPSSK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3679" w:x="4233" w:y="7060"/>
        <w:widowControl w:val="0"/>
        <w:autoSpaceDE w:val="0"/>
        <w:autoSpaceDN w:val="0"/>
        <w:spacing w:line="353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FBQSHG+FZXBSK--GBK1-0" w:hAnsi="FBQSHG+FZXBSK--GBK1-0" w:eastAsiaTheme="minorEastAsia" w:cs="FBQSHG+FZXBSK--GBK1-0"/>
          <w:color w:val="000000"/>
          <w:spacing w:val="24"/>
          <w:sz w:val="29"/>
          <w:szCs w:val="22"/>
          <w:lang w:val="en-US" w:eastAsia="en-US" w:bidi="ar-SA"/>
        </w:rPr>
        <w:t>第二章</w:t>
      </w:r>
      <w:r>
        <w:rPr>
          <w:rFonts w:eastAsiaTheme="minorEastAsia" w:hAnsiTheme="minorHAnsi" w:cstheme="minorBidi"/>
          <w:color w:val="000000"/>
          <w:spacing w:val="242"/>
          <w:sz w:val="29"/>
          <w:szCs w:val="22"/>
          <w:lang w:val="en-US" w:eastAsia="en-US" w:bidi="ar-SA"/>
        </w:rPr>
        <w:t xml:space="preserve"> </w:t>
      </w:r>
      <w:r>
        <w:rPr>
          <w:rFonts w:ascii="FBQSHG+FZXBSK--GBK1-0" w:hAnsi="FBQSHG+FZXBSK--GBK1-0" w:eastAsiaTheme="minorEastAsia" w:cs="FBQSHG+FZXBSK--GBK1-0"/>
          <w:color w:val="000000"/>
          <w:spacing w:val="24"/>
          <w:sz w:val="29"/>
          <w:szCs w:val="22"/>
          <w:lang w:val="en-US" w:eastAsia="en-US" w:bidi="ar-SA"/>
        </w:rPr>
        <w:t>划定原则和范围</w:t>
      </w:r>
    </w:p>
    <w:p>
      <w:pPr>
        <w:framePr w:w="535" w:x="5176" w:y="7119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GPSSK+E-BZ" w:hAnsi="IGPSSK+E-BZ" w:eastAsiaTheme="minorEastAsia" w:cs="IGPSSK+E-BZ"/>
          <w:color w:val="000000"/>
          <w:sz w:val="29"/>
          <w:szCs w:val="22"/>
          <w:lang w:val="en-US" w:eastAsia="en-US" w:bidi="ar-SA"/>
        </w:rPr>
        <w:t>　</w:t>
      </w:r>
    </w:p>
    <w:p>
      <w:pPr>
        <w:framePr w:w="6508" w:x="2190" w:y="7963"/>
        <w:widowControl w:val="0"/>
        <w:autoSpaceDE w:val="0"/>
        <w:autoSpaceDN w:val="0"/>
        <w:spacing w:line="34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FEFOGA+FZHTK--GBK1-0" w:hAnsi="FEFOGA+FZHTK--GBK1-0" w:eastAsiaTheme="minorEastAsia" w:cs="FEFOGA+FZHTK--GBK1-0"/>
          <w:color w:val="000000"/>
          <w:spacing w:val="24"/>
          <w:sz w:val="29"/>
          <w:szCs w:val="22"/>
          <w:lang w:val="en-US" w:eastAsia="en-US" w:bidi="ar-SA"/>
        </w:rPr>
        <w:t>第八条</w:t>
      </w:r>
      <w:r>
        <w:rPr>
          <w:rFonts w:eastAsiaTheme="minorEastAsia" w:hAnsiTheme="minorHAnsi" w:cstheme="minorBidi"/>
          <w:color w:val="000000"/>
          <w:spacing w:val="242"/>
          <w:sz w:val="29"/>
          <w:szCs w:val="22"/>
          <w:lang w:val="en-US" w:eastAsia="en-US" w:bidi="ar-SA"/>
        </w:rPr>
        <w:t xml:space="preserve"> </w:t>
      </w: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地方级公益林划定应遵循以下原则</w:t>
      </w:r>
      <w:r>
        <w:rPr>
          <w:rFonts w:ascii="IGPSSK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:</w:t>
      </w:r>
    </w:p>
    <w:p>
      <w:pPr>
        <w:framePr w:w="535" w:x="3133" w:y="8020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GPSSK+E-BZ" w:hAnsi="IGPSSK+E-BZ" w:eastAsiaTheme="minorEastAsia" w:cs="IGPSSK+E-BZ"/>
          <w:color w:val="000000"/>
          <w:sz w:val="29"/>
          <w:szCs w:val="22"/>
          <w:lang w:val="en-US" w:eastAsia="en-US" w:bidi="ar-SA"/>
        </w:rPr>
        <w:t>　</w:t>
      </w:r>
    </w:p>
    <w:p>
      <w:pPr>
        <w:framePr w:w="8399" w:x="2186" w:y="8554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GPSSK+E-BZ" w:eastAsiaTheme="minorEastAsia" w:hAnsiTheme="minorHAnsi" w:cstheme="minorBidi"/>
          <w:color w:val="000000"/>
          <w:spacing w:val="-131"/>
          <w:sz w:val="29"/>
          <w:szCs w:val="22"/>
          <w:lang w:val="en-US" w:eastAsia="en-US" w:bidi="ar-SA"/>
        </w:rPr>
        <w:t>(</w:t>
      </w:r>
      <w:r>
        <w:rPr>
          <w:rFonts w:ascii="IUACCD+FZFSK--GBK1-0" w:hAnsi="IUACCD+FZFSK--GBK1-0" w:eastAsiaTheme="minorEastAsia" w:cs="IUACCD+FZFSK--GBK1-0"/>
          <w:color w:val="000000"/>
          <w:spacing w:val="21"/>
          <w:sz w:val="29"/>
          <w:szCs w:val="22"/>
          <w:lang w:val="en-US" w:eastAsia="en-US" w:bidi="ar-SA"/>
        </w:rPr>
        <w:t>一</w:t>
      </w:r>
      <w:r>
        <w:rPr>
          <w:rFonts w:ascii="IGPSSK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)</w:t>
      </w: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符合区划</w:t>
      </w:r>
      <w:r>
        <w:rPr>
          <w:rFonts w:ascii="IGPSSK+E-BZ" w:hAnsi="IGPSSK+E-BZ" w:eastAsiaTheme="minorEastAsia" w:cs="IGPSSK+E-BZ"/>
          <w:color w:val="000000"/>
          <w:spacing w:val="32"/>
          <w:sz w:val="29"/>
          <w:szCs w:val="22"/>
          <w:lang w:val="en-US" w:eastAsia="en-US" w:bidi="ar-SA"/>
        </w:rPr>
        <w:t>、</w:t>
      </w:r>
      <w:r>
        <w:rPr>
          <w:rFonts w:ascii="IUACCD+FZFSK--GBK1-0" w:hAnsi="IUACCD+FZFSK--GBK1-0" w:eastAsiaTheme="minorEastAsia" w:cs="IUACCD+FZFSK--GBK1-0"/>
          <w:color w:val="000000"/>
          <w:spacing w:val="33"/>
          <w:sz w:val="29"/>
          <w:szCs w:val="22"/>
          <w:lang w:val="en-US" w:eastAsia="en-US" w:bidi="ar-SA"/>
        </w:rPr>
        <w:t>确保重点</w:t>
      </w:r>
      <w:r>
        <w:rPr>
          <w:rFonts w:ascii="IGPSSK+E-BZ" w:eastAsiaTheme="minorEastAsia" w:hAnsiTheme="minorHAnsi" w:cstheme="minorBidi"/>
          <w:color w:val="000000"/>
          <w:spacing w:val="32"/>
          <w:sz w:val="29"/>
          <w:szCs w:val="22"/>
          <w:lang w:val="en-US" w:eastAsia="en-US" w:bidi="ar-SA"/>
        </w:rPr>
        <w:t>,</w:t>
      </w:r>
      <w:r>
        <w:rPr>
          <w:rFonts w:ascii="IUACCD+FZFSK--GBK1-0" w:hAnsi="IUACCD+FZFSK--GBK1-0" w:eastAsiaTheme="minorEastAsia" w:cs="IUACCD+FZFSK--GBK1-0"/>
          <w:color w:val="000000"/>
          <w:spacing w:val="33"/>
          <w:sz w:val="29"/>
          <w:szCs w:val="22"/>
          <w:lang w:val="en-US" w:eastAsia="en-US" w:bidi="ar-SA"/>
        </w:rPr>
        <w:t>因地制宜</w:t>
      </w:r>
      <w:r>
        <w:rPr>
          <w:rFonts w:ascii="IGPSSK+E-BZ" w:hAnsi="IGPSSK+E-BZ" w:eastAsiaTheme="minorEastAsia" w:cs="IGPSSK+E-BZ"/>
          <w:color w:val="000000"/>
          <w:spacing w:val="32"/>
          <w:sz w:val="29"/>
          <w:szCs w:val="22"/>
          <w:lang w:val="en-US" w:eastAsia="en-US" w:bidi="ar-SA"/>
        </w:rPr>
        <w:t>、</w:t>
      </w:r>
      <w:r>
        <w:rPr>
          <w:rFonts w:ascii="IUACCD+FZFSK--GBK1-0" w:hAnsi="IUACCD+FZFSK--GBK1-0" w:eastAsiaTheme="minorEastAsia" w:cs="IUACCD+FZFSK--GBK1-0"/>
          <w:color w:val="000000"/>
          <w:spacing w:val="33"/>
          <w:sz w:val="29"/>
          <w:szCs w:val="22"/>
          <w:lang w:val="en-US" w:eastAsia="en-US" w:bidi="ar-SA"/>
        </w:rPr>
        <w:t>因害设防</w:t>
      </w:r>
      <w:r>
        <w:rPr>
          <w:rFonts w:ascii="IGPSSK+E-BZ" w:eastAsiaTheme="minorEastAsia" w:hAnsiTheme="minorHAnsi" w:cstheme="minorBidi"/>
          <w:color w:val="000000"/>
          <w:spacing w:val="32"/>
          <w:sz w:val="29"/>
          <w:szCs w:val="22"/>
          <w:lang w:val="en-US" w:eastAsia="en-US" w:bidi="ar-SA"/>
        </w:rPr>
        <w:t>,</w:t>
      </w:r>
      <w:r>
        <w:rPr>
          <w:rFonts w:ascii="IUACCD+FZFSK--GBK1-0" w:hAnsi="IUACCD+FZFSK--GBK1-0" w:eastAsiaTheme="minorEastAsia" w:cs="IUACCD+FZFSK--GBK1-0"/>
          <w:color w:val="000000"/>
          <w:spacing w:val="36"/>
          <w:sz w:val="29"/>
          <w:szCs w:val="22"/>
          <w:lang w:val="en-US" w:eastAsia="en-US" w:bidi="ar-SA"/>
        </w:rPr>
        <w:t>集中连</w:t>
      </w:r>
    </w:p>
    <w:p>
      <w:pPr>
        <w:framePr w:w="9024" w:x="1561" w:y="9140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片</w:t>
      </w:r>
      <w:r>
        <w:rPr>
          <w:rFonts w:ascii="IGPSSK+E-BZ" w:hAnsi="IGPSSK+E-BZ" w:eastAsiaTheme="minorEastAsia" w:cs="IGPSSK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IUACCD+FZFSK--GBK1-0" w:hAnsi="IUACCD+FZFSK--GBK1-0" w:eastAsiaTheme="minorEastAsia" w:cs="IUACCD+FZFSK--GBK1-0"/>
          <w:color w:val="000000"/>
          <w:spacing w:val="32"/>
          <w:sz w:val="29"/>
          <w:szCs w:val="22"/>
          <w:lang w:val="en-US" w:eastAsia="en-US" w:bidi="ar-SA"/>
        </w:rPr>
        <w:t>合理布局</w:t>
      </w:r>
      <w:r>
        <w:rPr>
          <w:rFonts w:ascii="IGPSSK+E-BZ" w:eastAsiaTheme="minorEastAsia" w:hAnsiTheme="minorHAnsi" w:cstheme="minorBidi"/>
          <w:color w:val="000000"/>
          <w:spacing w:val="34"/>
          <w:sz w:val="29"/>
          <w:szCs w:val="22"/>
          <w:lang w:val="en-US" w:eastAsia="en-US" w:bidi="ar-SA"/>
        </w:rPr>
        <w:t>,</w:t>
      </w:r>
      <w:r>
        <w:rPr>
          <w:rFonts w:ascii="IUACCD+FZFSK--GBK1-0" w:hAnsi="IUACCD+FZFSK--GBK1-0" w:eastAsiaTheme="minorEastAsia" w:cs="IUACCD+FZFSK--GBK1-0"/>
          <w:color w:val="000000"/>
          <w:spacing w:val="37"/>
          <w:sz w:val="29"/>
          <w:szCs w:val="22"/>
          <w:lang w:val="en-US" w:eastAsia="en-US" w:bidi="ar-SA"/>
        </w:rPr>
        <w:t>实现生态效益</w:t>
      </w:r>
      <w:r>
        <w:rPr>
          <w:rFonts w:ascii="IGPSSK+E-BZ" w:hAnsi="IGPSSK+E-BZ" w:eastAsiaTheme="minorEastAsia" w:cs="IGPSSK+E-BZ"/>
          <w:color w:val="000000"/>
          <w:spacing w:val="34"/>
          <w:sz w:val="29"/>
          <w:szCs w:val="22"/>
          <w:lang w:val="en-US" w:eastAsia="en-US" w:bidi="ar-SA"/>
        </w:rPr>
        <w:t>、</w:t>
      </w:r>
      <w:r>
        <w:rPr>
          <w:rFonts w:ascii="IUACCD+FZFSK--GBK1-0" w:hAnsi="IUACCD+FZFSK--GBK1-0" w:eastAsiaTheme="minorEastAsia" w:cs="IUACCD+FZFSK--GBK1-0"/>
          <w:color w:val="000000"/>
          <w:spacing w:val="40"/>
          <w:sz w:val="29"/>
          <w:szCs w:val="22"/>
          <w:lang w:val="en-US" w:eastAsia="en-US" w:bidi="ar-SA"/>
        </w:rPr>
        <w:t>社会效益和经济效益的和谐统</w:t>
      </w:r>
    </w:p>
    <w:p>
      <w:pPr>
        <w:framePr w:w="9024" w:x="1561" w:y="9140"/>
        <w:widowControl w:val="0"/>
        <w:autoSpaceDE w:val="0"/>
        <w:autoSpaceDN w:val="0"/>
        <w:spacing w:before="254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一</w:t>
      </w:r>
      <w:r>
        <w:rPr>
          <w:rFonts w:ascii="IGPSSK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;</w:t>
      </w:r>
    </w:p>
    <w:p>
      <w:pPr>
        <w:framePr w:w="6984" w:x="2186" w:y="10312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GPSSK+E-BZ" w:eastAsiaTheme="minorEastAsia" w:hAnsiTheme="minorHAnsi" w:cstheme="minorBidi"/>
          <w:color w:val="000000"/>
          <w:spacing w:val="-129"/>
          <w:sz w:val="29"/>
          <w:szCs w:val="22"/>
          <w:lang w:val="en-US" w:eastAsia="en-US" w:bidi="ar-SA"/>
        </w:rPr>
        <w:t>(</w:t>
      </w:r>
      <w:r>
        <w:rPr>
          <w:rFonts w:ascii="IUACCD+FZFSK--GBK1-0" w:hAnsi="IUACCD+FZFSK--GBK1-0" w:eastAsiaTheme="minorEastAsia" w:cs="IUACCD+FZFSK--GBK1-0"/>
          <w:color w:val="000000"/>
          <w:spacing w:val="21"/>
          <w:sz w:val="29"/>
          <w:szCs w:val="22"/>
          <w:lang w:val="en-US" w:eastAsia="en-US" w:bidi="ar-SA"/>
        </w:rPr>
        <w:t>二</w:t>
      </w:r>
      <w:r>
        <w:rPr>
          <w:rFonts w:ascii="IGPSSK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)</w:t>
      </w: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应当兼顾生态保护需要和林权权利人权益</w:t>
      </w:r>
      <w:r>
        <w:rPr>
          <w:rFonts w:ascii="IGPSSK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8395" w:x="2190" w:y="10893"/>
        <w:widowControl w:val="0"/>
        <w:autoSpaceDE w:val="0"/>
        <w:autoSpaceDN w:val="0"/>
        <w:spacing w:line="34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FEFOGA+FZHTK--GBK1-0" w:hAnsi="FEFOGA+FZHTK--GBK1-0" w:eastAsiaTheme="minorEastAsia" w:cs="FEFOGA+FZHTK--GBK1-0"/>
          <w:color w:val="000000"/>
          <w:spacing w:val="24"/>
          <w:sz w:val="29"/>
          <w:szCs w:val="22"/>
          <w:lang w:val="en-US" w:eastAsia="en-US" w:bidi="ar-SA"/>
        </w:rPr>
        <w:t>第九条</w:t>
      </w:r>
      <w:r>
        <w:rPr>
          <w:rFonts w:eastAsiaTheme="minorEastAsia" w:hAnsiTheme="minorHAnsi" w:cstheme="minorBidi"/>
          <w:color w:val="000000"/>
          <w:spacing w:val="242"/>
          <w:sz w:val="29"/>
          <w:szCs w:val="22"/>
          <w:lang w:val="en-US" w:eastAsia="en-US" w:bidi="ar-SA"/>
        </w:rPr>
        <w:t xml:space="preserve"> </w:t>
      </w: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除已划定为国家级公益林外</w:t>
      </w:r>
      <w:r>
        <w:rPr>
          <w:rFonts w:ascii="IGPSSK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地方级公益林原则上</w:t>
      </w:r>
    </w:p>
    <w:p>
      <w:pPr>
        <w:framePr w:w="535" w:x="3133" w:y="10950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GPSSK+E-BZ" w:hAnsi="IGPSSK+E-BZ" w:eastAsiaTheme="minorEastAsia" w:cs="IGPSSK+E-BZ"/>
          <w:color w:val="000000"/>
          <w:sz w:val="29"/>
          <w:szCs w:val="22"/>
          <w:lang w:val="en-US" w:eastAsia="en-US" w:bidi="ar-SA"/>
        </w:rPr>
        <w:t>　</w:t>
      </w:r>
    </w:p>
    <w:p>
      <w:pPr>
        <w:framePr w:w="5474" w:x="1561" w:y="11484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可以按照下列生态区位划定</w:t>
      </w:r>
      <w:r>
        <w:rPr>
          <w:rFonts w:ascii="IGPSSK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:</w:t>
      </w:r>
    </w:p>
    <w:p>
      <w:pPr>
        <w:framePr w:w="5474" w:x="1561" w:y="11484"/>
        <w:widowControl w:val="0"/>
        <w:autoSpaceDE w:val="0"/>
        <w:autoSpaceDN w:val="0"/>
        <w:spacing w:before="254" w:line="332" w:lineRule="exact"/>
        <w:ind w:left="625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GPSSK+E-BZ" w:eastAsiaTheme="minorEastAsia" w:hAnsiTheme="minorHAnsi" w:cstheme="minorBidi"/>
          <w:color w:val="000000"/>
          <w:spacing w:val="-131"/>
          <w:sz w:val="29"/>
          <w:szCs w:val="22"/>
          <w:lang w:val="en-US" w:eastAsia="en-US" w:bidi="ar-SA"/>
        </w:rPr>
        <w:t>(</w:t>
      </w:r>
      <w:r>
        <w:rPr>
          <w:rFonts w:ascii="IUACCD+FZFSK--GBK1-0" w:hAnsi="IUACCD+FZFSK--GBK1-0" w:eastAsiaTheme="minorEastAsia" w:cs="IUACCD+FZFSK--GBK1-0"/>
          <w:color w:val="000000"/>
          <w:spacing w:val="21"/>
          <w:sz w:val="29"/>
          <w:szCs w:val="22"/>
          <w:lang w:val="en-US" w:eastAsia="en-US" w:bidi="ar-SA"/>
        </w:rPr>
        <w:t>一</w:t>
      </w:r>
      <w:r>
        <w:rPr>
          <w:rFonts w:ascii="IGPSSK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)</w:t>
      </w:r>
      <w:r>
        <w:rPr>
          <w:rFonts w:ascii="IUACCD+FZFSK--GBK1-0" w:hAnsi="IUACCD+FZFSK--GBK1-0" w:eastAsiaTheme="minorEastAsia" w:cs="IUACCD+FZFSK--GBK1-0"/>
          <w:color w:val="000000"/>
          <w:spacing w:val="31"/>
          <w:sz w:val="29"/>
          <w:szCs w:val="22"/>
          <w:lang w:val="en-US" w:eastAsia="en-US" w:bidi="ar-SA"/>
        </w:rPr>
        <w:t>重要江河源头和两岸</w:t>
      </w:r>
      <w:r>
        <w:rPr>
          <w:rFonts w:ascii="TWUGCB+E-BX" w:hAnsi="TWUGCB+E-BX" w:eastAsiaTheme="minorEastAsia" w:cs="TWUGCB+E-BX"/>
          <w:color w:val="000000"/>
          <w:spacing w:val="24"/>
          <w:sz w:val="29"/>
          <w:szCs w:val="22"/>
          <w:lang w:val="en-US" w:eastAsia="en-US" w:bidi="ar-SA"/>
        </w:rPr>
        <w:t>—</w:t>
      </w:r>
      <w:r>
        <w:rPr>
          <w:rFonts w:ascii="IUACCD+FZFSK--GBK1-0" w:hAnsi="IUACCD+FZFSK--GBK1-0" w:eastAsiaTheme="minorEastAsia" w:cs="IUACCD+FZFSK--GBK1-0"/>
          <w:color w:val="000000"/>
          <w:spacing w:val="34"/>
          <w:sz w:val="29"/>
          <w:szCs w:val="22"/>
          <w:lang w:val="en-US" w:eastAsia="en-US" w:bidi="ar-SA"/>
        </w:rPr>
        <w:t>河长</w:t>
      </w:r>
    </w:p>
    <w:p>
      <w:pPr>
        <w:framePr w:w="1507" w:x="7465" w:y="12070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UACCD+FZFSK--GBK1-0" w:hAnsi="IUACCD+FZFSK--GBK1-0" w:eastAsiaTheme="minorEastAsia" w:cs="IUACCD+FZFSK--GBK1-0"/>
          <w:color w:val="000000"/>
          <w:spacing w:val="34"/>
          <w:sz w:val="29"/>
          <w:szCs w:val="22"/>
          <w:lang w:val="en-US" w:eastAsia="en-US" w:bidi="ar-SA"/>
        </w:rPr>
        <w:t>公里以上</w:t>
      </w:r>
    </w:p>
    <w:p>
      <w:pPr>
        <w:framePr w:w="1822" w:x="8763" w:y="12070"/>
        <w:widowControl w:val="0"/>
        <w:autoSpaceDE w:val="0"/>
        <w:autoSpaceDN w:val="0"/>
        <w:spacing w:line="332" w:lineRule="exact"/>
        <w:ind w:left="638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UACCD+FZFSK--GBK1-0" w:hAnsi="IUACCD+FZFSK--GBK1-0" w:eastAsiaTheme="minorEastAsia" w:cs="IUACCD+FZFSK--GBK1-0"/>
          <w:color w:val="000000"/>
          <w:spacing w:val="34"/>
          <w:sz w:val="29"/>
          <w:szCs w:val="22"/>
          <w:lang w:val="en-US" w:eastAsia="en-US" w:bidi="ar-SA"/>
        </w:rPr>
        <w:t>公里以</w:t>
      </w:r>
    </w:p>
    <w:p>
      <w:pPr>
        <w:framePr w:w="1822" w:x="8763" w:y="12070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GPSSK+E-BZ" w:hAnsi="IGPSSK+E-BZ" w:eastAsiaTheme="minorEastAsia" w:cs="IGPSSK+E-BZ"/>
          <w:color w:val="000000"/>
          <w:spacing w:val="-133"/>
          <w:sz w:val="29"/>
          <w:szCs w:val="22"/>
          <w:lang w:val="en-US" w:eastAsia="en-US" w:bidi="ar-SA"/>
        </w:rPr>
        <w:t>３００</w:t>
      </w:r>
    </w:p>
    <w:p>
      <w:pPr>
        <w:framePr w:w="1125" w:x="6826" w:y="12122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GPSSK+E-BZ" w:hAnsi="IGPSSK+E-BZ" w:eastAsiaTheme="minorEastAsia" w:cs="IGPSSK+E-BZ"/>
          <w:color w:val="000000"/>
          <w:spacing w:val="-133"/>
          <w:sz w:val="29"/>
          <w:szCs w:val="22"/>
          <w:lang w:val="en-US" w:eastAsia="en-US" w:bidi="ar-SA"/>
        </w:rPr>
        <w:t>１００</w:t>
      </w:r>
    </w:p>
    <w:p>
      <w:pPr>
        <w:framePr w:w="2421" w:x="1561" w:y="12656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下且流域面积在</w:t>
      </w:r>
    </w:p>
    <w:p>
      <w:pPr>
        <w:framePr w:w="2893" w:x="4546" w:y="12656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平方公里以上</w:t>
      </w:r>
    </w:p>
    <w:p>
      <w:pPr>
        <w:framePr w:w="2893" w:x="4546" w:y="12656"/>
        <w:widowControl w:val="0"/>
        <w:autoSpaceDE w:val="0"/>
        <w:autoSpaceDN w:val="0"/>
        <w:spacing w:line="307" w:lineRule="exact"/>
        <w:ind w:left="1886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GPSSK+E-BZ" w:hAnsi="IGPSSK+E-BZ" w:eastAsiaTheme="minorEastAsia" w:cs="IGPSSK+E-BZ"/>
          <w:color w:val="000000"/>
          <w:spacing w:val="-133"/>
          <w:sz w:val="29"/>
          <w:szCs w:val="22"/>
          <w:lang w:val="en-US" w:eastAsia="en-US" w:bidi="ar-SA"/>
        </w:rPr>
        <w:t>２０００</w:t>
      </w:r>
    </w:p>
    <w:p>
      <w:pPr>
        <w:framePr w:w="3368" w:x="7216" w:y="12656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UACCD+FZFSK--GBK1-0" w:hAnsi="IUACCD+FZFSK--GBK1-0" w:eastAsiaTheme="minorEastAsia" w:cs="IUACCD+FZFSK--GBK1-0"/>
          <w:color w:val="000000"/>
          <w:spacing w:val="25"/>
          <w:sz w:val="29"/>
          <w:szCs w:val="22"/>
          <w:lang w:val="en-US" w:eastAsia="en-US" w:bidi="ar-SA"/>
        </w:rPr>
        <w:t>平方公里以下重要江河</w:t>
      </w:r>
    </w:p>
    <w:p>
      <w:pPr>
        <w:framePr w:w="1420" w:x="3762" w:y="12708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GPSSK+E-BZ" w:hAnsi="IGPSSK+E-BZ" w:eastAsiaTheme="minorEastAsia" w:cs="IGPSSK+E-BZ"/>
          <w:color w:val="000000"/>
          <w:spacing w:val="-133"/>
          <w:sz w:val="29"/>
          <w:szCs w:val="22"/>
          <w:lang w:val="en-US" w:eastAsia="en-US" w:bidi="ar-SA"/>
        </w:rPr>
        <w:t>１０００</w:t>
      </w:r>
    </w:p>
    <w:p>
      <w:pPr>
        <w:framePr w:w="8861" w:x="1561" w:y="13242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UACCD+FZFSK--GBK1-0" w:hAnsi="IUACCD+FZFSK--GBK1-0" w:eastAsiaTheme="minorEastAsia" w:cs="IUACCD+FZFSK--GBK1-0"/>
          <w:color w:val="000000"/>
          <w:spacing w:val="30"/>
          <w:sz w:val="29"/>
          <w:szCs w:val="22"/>
          <w:lang w:val="en-US" w:eastAsia="en-US" w:bidi="ar-SA"/>
        </w:rPr>
        <w:t>及其一级支流以及省级河长名录中所涉及江河的源头及两岸</w:t>
      </w:r>
      <w:r>
        <w:rPr>
          <w:rFonts w:ascii="IGPSSK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,</w:t>
      </w:r>
    </w:p>
    <w:p>
      <w:pPr>
        <w:framePr w:w="535" w:x="10129" w:y="13294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GPSSK+E-BZ" w:hAnsi="IGPSSK+E-BZ" w:eastAsiaTheme="minorEastAsia" w:cs="IGPSSK+E-BZ"/>
          <w:color w:val="000000"/>
          <w:sz w:val="29"/>
          <w:szCs w:val="22"/>
          <w:lang w:val="en-US" w:eastAsia="en-US" w:bidi="ar-SA"/>
        </w:rPr>
        <w:t>１</w:t>
      </w:r>
    </w:p>
    <w:p>
      <w:pPr>
        <w:framePr w:w="9024" w:x="1561" w:y="13828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公里内自然地形从林缘起</w:t>
      </w:r>
      <w:r>
        <w:rPr>
          <w:rFonts w:ascii="IGPSSK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为平地的向外延伸</w:t>
      </w:r>
      <w:r>
        <w:rPr>
          <w:rFonts w:eastAsiaTheme="minorEastAsia" w:hAnsiTheme="minorHAnsi" w:cstheme="minorBidi"/>
          <w:color w:val="000000"/>
          <w:spacing w:val="240"/>
          <w:sz w:val="29"/>
          <w:szCs w:val="22"/>
          <w:lang w:val="en-US" w:eastAsia="en-US" w:bidi="ar-SA"/>
        </w:rPr>
        <w:t xml:space="preserve"> </w:t>
      </w: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公里</w:t>
      </w:r>
      <w:r>
        <w:rPr>
          <w:rFonts w:ascii="IGPSSK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IUACCD+FZFSK--GBK1-0" w:hAnsi="IUACCD+FZFSK--GBK1-0" w:eastAsiaTheme="minorEastAsia" w:cs="IUACCD+FZFSK--GBK1-0"/>
          <w:color w:val="000000"/>
          <w:spacing w:val="26"/>
          <w:sz w:val="29"/>
          <w:szCs w:val="22"/>
          <w:lang w:val="en-US" w:eastAsia="en-US" w:bidi="ar-SA"/>
        </w:rPr>
        <w:t>为山地的</w:t>
      </w:r>
    </w:p>
    <w:p>
      <w:pPr>
        <w:framePr w:w="535" w:x="7847" w:y="13880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GPSSK+E-BZ" w:hAnsi="IGPSSK+E-BZ" w:eastAsiaTheme="minorEastAsia" w:cs="IGPSSK+E-BZ"/>
          <w:color w:val="000000"/>
          <w:sz w:val="29"/>
          <w:szCs w:val="22"/>
          <w:lang w:val="en-US" w:eastAsia="en-US" w:bidi="ar-SA"/>
        </w:rPr>
        <w:t>２</w:t>
      </w:r>
    </w:p>
    <w:p>
      <w:pPr>
        <w:framePr w:w="5251" w:x="1561" w:y="14414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IUACCD+FZFSK--GBK1-0" w:hAnsi="IUACCD+FZFSK--GBK1-0" w:eastAsiaTheme="minorEastAsia" w:cs="IUACCD+FZFSK--GBK1-0"/>
          <w:color w:val="000000"/>
          <w:spacing w:val="24"/>
          <w:sz w:val="29"/>
          <w:szCs w:val="22"/>
          <w:lang w:val="en-US" w:eastAsia="en-US" w:bidi="ar-SA"/>
        </w:rPr>
        <w:t>向外延伸至第一重山脊以内的林地</w:t>
      </w:r>
      <w:r>
        <w:rPr>
          <w:rFonts w:ascii="IGPSSK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;</w:t>
      </w:r>
    </w:p>
    <w:p>
      <w:pPr>
        <w:framePr w:w="502" w:x="8957" w:y="15000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TWUGCB+E-BX" w:hAnsi="TWUGCB+E-BX" w:eastAsiaTheme="minorEastAsia" w:cs="TWUGCB+E-BX"/>
          <w:color w:val="000000"/>
          <w:sz w:val="26"/>
          <w:szCs w:val="22"/>
          <w:lang w:val="en-US" w:eastAsia="en-US" w:bidi="ar-SA"/>
        </w:rPr>
        <w:t>—</w:t>
      </w:r>
    </w:p>
    <w:p>
      <w:pPr>
        <w:framePr w:w="502" w:x="9795" w:y="15000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TWUGCB+E-BX" w:hAnsi="TWUGCB+E-BX" w:eastAsiaTheme="minorEastAsia" w:cs="TWUGCB+E-BX"/>
          <w:color w:val="000000"/>
          <w:sz w:val="26"/>
          <w:szCs w:val="22"/>
          <w:lang w:val="en-US" w:eastAsia="en-US" w:bidi="ar-SA"/>
        </w:rPr>
        <w:t>—</w:t>
      </w:r>
    </w:p>
    <w:p>
      <w:pPr>
        <w:framePr w:w="502" w:x="9376" w:y="15045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IGPSSK+E-BZ" w:hAnsi="IGPSSK+E-BZ" w:eastAsiaTheme="minorEastAsia" w:cs="IGPSSK+E-BZ"/>
          <w:color w:val="000000"/>
          <w:sz w:val="26"/>
          <w:szCs w:val="22"/>
          <w:lang w:val="en-US" w:eastAsia="en-US" w:bidi="ar-SA"/>
        </w:rPr>
        <w:t>３</w:t>
      </w: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</w:pP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  <w:sectPr>
          <w:pgSz w:w="11900" w:h="16820"/>
          <w:pgMar w:top="0" w:right="0" w:bottom="0" w:left="0" w:header="720" w:footer="720" w:gutter="0"/>
          <w:pgNumType w:start="1"/>
          <w:cols w:sep="0" w:space="720"/>
          <w:docGrid w:linePitch="1"/>
        </w:sectPr>
      </w:pP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</w:pPr>
      <w:bookmarkStart w:id="3" w:name="br1_2"/>
      <w:bookmarkEnd w:id="3"/>
      <w:r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9181" w:x="1561" w:y="2064"/>
        <w:widowControl w:val="0"/>
        <w:autoSpaceDE w:val="0"/>
        <w:autoSpaceDN w:val="0"/>
        <w:spacing w:line="332" w:lineRule="exact"/>
        <w:ind w:left="629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省级河长名录所涉及江河具体包括</w:t>
      </w:r>
      <w:r>
        <w:rPr>
          <w:rFonts w:ascii="RDDKBV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: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乌江干流</w:t>
      </w:r>
      <w:r>
        <w:rPr>
          <w:rFonts w:ascii="RDDKBV+E-BZ" w:hAnsi="RDDKBV+E-BZ" w:eastAsiaTheme="minorEastAsia" w:cs="RDDKBV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赤水河</w:t>
      </w:r>
      <w:r>
        <w:rPr>
          <w:rFonts w:ascii="RDDKBV+E-BZ" w:hAnsi="RDDKBV+E-BZ" w:eastAsiaTheme="minorEastAsia" w:cs="RDDKBV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草</w:t>
      </w:r>
    </w:p>
    <w:p>
      <w:pPr>
        <w:framePr w:w="9181" w:x="1561" w:y="2064"/>
        <w:widowControl w:val="0"/>
        <w:autoSpaceDE w:val="0"/>
        <w:autoSpaceDN w:val="0"/>
        <w:spacing w:before="254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海</w:t>
      </w:r>
      <w:r>
        <w:rPr>
          <w:rFonts w:ascii="RDDKBV+E-BZ" w:hAnsi="RDDKBV+E-BZ" w:eastAsiaTheme="minorEastAsia" w:cs="RDDKBV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芙蓉</w:t>
      </w:r>
      <w:r>
        <w:rPr>
          <w:rFonts w:eastAsiaTheme="minorEastAsia" w:hAnsiTheme="minorHAnsi" w:cstheme="minorBidi"/>
          <w:color w:val="000000"/>
          <w:spacing w:val="-53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江</w:t>
      </w:r>
      <w:r>
        <w:rPr>
          <w:rFonts w:ascii="RDDKBV+E-BZ" w:hAnsi="RDDKBV+E-BZ" w:eastAsiaTheme="minorEastAsia" w:cs="RDDKBV+E-BZ"/>
          <w:color w:val="000000"/>
          <w:spacing w:val="38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重</w:t>
      </w:r>
      <w:r>
        <w:rPr>
          <w:rFonts w:eastAsiaTheme="minorEastAsia" w:hAnsiTheme="minorHAnsi" w:cstheme="minorBidi"/>
          <w:color w:val="000000"/>
          <w:spacing w:val="-29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安</w:t>
      </w:r>
      <w:r>
        <w:rPr>
          <w:rFonts w:eastAsiaTheme="minorEastAsia" w:hAnsiTheme="minorHAnsi" w:cstheme="minorBidi"/>
          <w:color w:val="000000"/>
          <w:spacing w:val="-29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江</w:t>
      </w:r>
      <w:r>
        <w:rPr>
          <w:rFonts w:ascii="RDDKBV+E-BZ" w:hAnsi="RDDKBV+E-BZ" w:eastAsiaTheme="minorEastAsia" w:cs="RDDKBV+E-BZ"/>
          <w:color w:val="000000"/>
          <w:spacing w:val="38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猫</w:t>
      </w:r>
      <w:r>
        <w:rPr>
          <w:rFonts w:eastAsiaTheme="minorEastAsia" w:hAnsiTheme="minorHAnsi" w:cstheme="minorBidi"/>
          <w:color w:val="000000"/>
          <w:spacing w:val="-29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跳</w:t>
      </w:r>
      <w:r>
        <w:rPr>
          <w:rFonts w:eastAsiaTheme="minorEastAsia" w:hAnsiTheme="minorHAnsi" w:cstheme="minorBidi"/>
          <w:color w:val="000000"/>
          <w:spacing w:val="-29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河</w:t>
      </w:r>
      <w:r>
        <w:rPr>
          <w:rFonts w:ascii="RDDKBV+E-BZ" w:hAnsi="RDDKBV+E-BZ" w:eastAsiaTheme="minorEastAsia" w:cs="RDDKBV+E-BZ"/>
          <w:color w:val="000000"/>
          <w:spacing w:val="40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瓮</w:t>
      </w:r>
      <w:r>
        <w:rPr>
          <w:rFonts w:eastAsiaTheme="minorEastAsia" w:hAnsiTheme="minorHAnsi" w:cstheme="minorBidi"/>
          <w:color w:val="000000"/>
          <w:spacing w:val="-27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安</w:t>
      </w:r>
      <w:r>
        <w:rPr>
          <w:rFonts w:eastAsiaTheme="minorEastAsia" w:hAnsiTheme="minorHAnsi" w:cstheme="minorBidi"/>
          <w:color w:val="000000"/>
          <w:spacing w:val="-27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河</w:t>
      </w:r>
      <w:r>
        <w:rPr>
          <w:rFonts w:ascii="RDDKBV+E-BZ" w:hAnsi="RDDKBV+E-BZ" w:eastAsiaTheme="minorEastAsia" w:cs="RDDKBV+E-BZ"/>
          <w:color w:val="000000"/>
          <w:spacing w:val="40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白</w:t>
      </w:r>
      <w:r>
        <w:rPr>
          <w:rFonts w:eastAsiaTheme="minorEastAsia" w:hAnsiTheme="minorHAnsi" w:cstheme="minorBidi"/>
          <w:color w:val="000000"/>
          <w:spacing w:val="-27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甫</w:t>
      </w:r>
      <w:r>
        <w:rPr>
          <w:rFonts w:eastAsiaTheme="minorEastAsia" w:hAnsiTheme="minorHAnsi" w:cstheme="minorBidi"/>
          <w:color w:val="000000"/>
          <w:spacing w:val="-27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河</w:t>
      </w:r>
      <w:r>
        <w:rPr>
          <w:rFonts w:ascii="RDDKBV+E-BZ" w:hAnsi="RDDKBV+E-BZ" w:eastAsiaTheme="minorEastAsia" w:cs="RDDKBV+E-BZ"/>
          <w:color w:val="000000"/>
          <w:spacing w:val="40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湘</w:t>
      </w:r>
      <w:r>
        <w:rPr>
          <w:rFonts w:eastAsiaTheme="minorEastAsia" w:hAnsiTheme="minorHAnsi" w:cstheme="minorBidi"/>
          <w:color w:val="000000"/>
          <w:spacing w:val="-27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江</w:t>
      </w:r>
      <w:r>
        <w:rPr>
          <w:rFonts w:ascii="RDDKBV+E-BZ" w:hAnsi="RDDKBV+E-BZ" w:eastAsiaTheme="minorEastAsia" w:cs="RDDKBV+E-BZ"/>
          <w:color w:val="000000"/>
          <w:spacing w:val="40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清</w:t>
      </w:r>
      <w:r>
        <w:rPr>
          <w:rFonts w:eastAsiaTheme="minorEastAsia" w:hAnsiTheme="minorHAnsi" w:cstheme="minorBidi"/>
          <w:color w:val="000000"/>
          <w:spacing w:val="-27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水</w:t>
      </w:r>
    </w:p>
    <w:p>
      <w:pPr>
        <w:framePr w:w="9181" w:x="1561" w:y="2064"/>
        <w:widowControl w:val="0"/>
        <w:autoSpaceDE w:val="0"/>
        <w:autoSpaceDN w:val="0"/>
        <w:spacing w:before="254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江</w:t>
      </w:r>
      <w:r>
        <w:rPr>
          <w:rFonts w:ascii="RDDKBV+E-BZ" w:hAnsi="RDDKBV+E-BZ" w:eastAsiaTheme="minorEastAsia" w:cs="RDDKBV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pacing w:val="26"/>
          <w:sz w:val="29"/>
          <w:szCs w:val="22"/>
          <w:lang w:val="en-US" w:eastAsia="en-US" w:bidi="ar-SA"/>
        </w:rPr>
        <w:t>黄泥河</w:t>
      </w:r>
      <w:r>
        <w:rPr>
          <w:rFonts w:ascii="RDDKBV+E-BZ" w:hAnsi="RDDKBV+E-BZ" w:eastAsiaTheme="minorEastAsia" w:cs="RDDKBV+E-BZ"/>
          <w:color w:val="000000"/>
          <w:spacing w:val="36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pacing w:val="36"/>
          <w:sz w:val="29"/>
          <w:szCs w:val="22"/>
          <w:lang w:val="en-US" w:eastAsia="en-US" w:bidi="ar-SA"/>
        </w:rPr>
        <w:t>三岔河</w:t>
      </w:r>
      <w:r>
        <w:rPr>
          <w:rFonts w:ascii="RDDKBV+E-BZ" w:hAnsi="RDDKBV+E-BZ" w:eastAsiaTheme="minorEastAsia" w:cs="RDDKBV+E-BZ"/>
          <w:color w:val="000000"/>
          <w:spacing w:val="36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pacing w:val="36"/>
          <w:sz w:val="29"/>
          <w:szCs w:val="22"/>
          <w:lang w:val="en-US" w:eastAsia="en-US" w:bidi="ar-SA"/>
        </w:rPr>
        <w:t>马别河</w:t>
      </w:r>
      <w:r>
        <w:rPr>
          <w:rFonts w:ascii="RDDKBV+E-BZ" w:hAnsi="RDDKBV+E-BZ" w:eastAsiaTheme="minorEastAsia" w:cs="RDDKBV+E-BZ"/>
          <w:color w:val="000000"/>
          <w:spacing w:val="36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pacing w:val="36"/>
          <w:sz w:val="29"/>
          <w:szCs w:val="22"/>
          <w:lang w:val="en-US" w:eastAsia="en-US" w:bidi="ar-SA"/>
        </w:rPr>
        <w:t>水城河</w:t>
      </w:r>
      <w:r>
        <w:rPr>
          <w:rFonts w:ascii="RDDKBV+E-BZ" w:hAnsi="RDDKBV+E-BZ" w:eastAsiaTheme="minorEastAsia" w:cs="RDDKBV+E-BZ"/>
          <w:color w:val="000000"/>
          <w:spacing w:val="-42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pacing w:val="-38"/>
          <w:sz w:val="29"/>
          <w:szCs w:val="22"/>
          <w:lang w:val="en-US" w:eastAsia="en-US" w:bidi="ar-SA"/>
        </w:rPr>
        <w:t>氵舞阳</w:t>
      </w:r>
      <w:r>
        <w:rPr>
          <w:rFonts w:eastAsiaTheme="minorEastAsia" w:hAnsiTheme="minorHAnsi" w:cstheme="minorBidi"/>
          <w:color w:val="000000"/>
          <w:spacing w:val="9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河</w:t>
      </w:r>
      <w:r>
        <w:rPr>
          <w:rFonts w:ascii="RDDKBV+E-BZ" w:hAnsi="RDDKBV+E-BZ" w:eastAsiaTheme="minorEastAsia" w:cs="RDDKBV+E-BZ"/>
          <w:color w:val="000000"/>
          <w:spacing w:val="38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都</w:t>
      </w:r>
      <w:r>
        <w:rPr>
          <w:rFonts w:eastAsiaTheme="minorEastAsia" w:hAnsiTheme="minorHAnsi" w:cstheme="minorBidi"/>
          <w:color w:val="000000"/>
          <w:spacing w:val="-29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柳</w:t>
      </w:r>
      <w:r>
        <w:rPr>
          <w:rFonts w:eastAsiaTheme="minorEastAsia" w:hAnsiTheme="minorHAnsi" w:cstheme="minorBidi"/>
          <w:color w:val="000000"/>
          <w:spacing w:val="-29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江</w:t>
      </w:r>
      <w:r>
        <w:rPr>
          <w:rFonts w:ascii="RDDKBV+E-BZ" w:hAnsi="RDDKBV+E-BZ" w:eastAsiaTheme="minorEastAsia" w:cs="RDDKBV+E-BZ"/>
          <w:color w:val="000000"/>
          <w:spacing w:val="38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桐</w:t>
      </w:r>
    </w:p>
    <w:p>
      <w:pPr>
        <w:framePr w:w="9181" w:x="1561" w:y="2064"/>
        <w:widowControl w:val="0"/>
        <w:autoSpaceDE w:val="0"/>
        <w:autoSpaceDN w:val="0"/>
        <w:spacing w:before="254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梓河</w:t>
      </w:r>
      <w:r>
        <w:rPr>
          <w:rFonts w:ascii="RDDKBV+E-BZ" w:hAnsi="RDDKBV+E-BZ" w:eastAsiaTheme="minorEastAsia" w:cs="RDDKBV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pacing w:val="34"/>
          <w:sz w:val="29"/>
          <w:szCs w:val="22"/>
          <w:lang w:val="en-US" w:eastAsia="en-US" w:bidi="ar-SA"/>
        </w:rPr>
        <w:t>红水河</w:t>
      </w:r>
      <w:r>
        <w:rPr>
          <w:rFonts w:ascii="RDDKBV+E-BZ" w:hAnsi="RDDKBV+E-BZ" w:eastAsiaTheme="minorEastAsia" w:cs="RDDKBV+E-BZ"/>
          <w:color w:val="000000"/>
          <w:spacing w:val="36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pacing w:val="42"/>
          <w:sz w:val="29"/>
          <w:szCs w:val="22"/>
          <w:lang w:val="en-US" w:eastAsia="en-US" w:bidi="ar-SA"/>
        </w:rPr>
        <w:t>清水</w:t>
      </w:r>
      <w:r>
        <w:rPr>
          <w:rFonts w:eastAsiaTheme="minorEastAsia" w:hAnsiTheme="minorHAnsi" w:cstheme="minorBidi"/>
          <w:color w:val="000000"/>
          <w:spacing w:val="-71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河</w:t>
      </w:r>
      <w:r>
        <w:rPr>
          <w:rFonts w:ascii="RDDKBV+E-BZ" w:hAnsi="RDDKBV+E-BZ" w:eastAsiaTheme="minorEastAsia" w:cs="RDDKBV+E-BZ"/>
          <w:color w:val="000000"/>
          <w:spacing w:val="38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六</w:t>
      </w:r>
      <w:r>
        <w:rPr>
          <w:rFonts w:eastAsiaTheme="minorEastAsia" w:hAnsiTheme="minorHAnsi" w:cstheme="minorBidi"/>
          <w:color w:val="000000"/>
          <w:spacing w:val="-29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冲</w:t>
      </w:r>
      <w:r>
        <w:rPr>
          <w:rFonts w:eastAsiaTheme="minorEastAsia" w:hAnsiTheme="minorHAnsi" w:cstheme="minorBidi"/>
          <w:color w:val="000000"/>
          <w:spacing w:val="-29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河</w:t>
      </w:r>
      <w:r>
        <w:rPr>
          <w:rFonts w:ascii="RDDKBV+E-BZ" w:hAnsi="RDDKBV+E-BZ" w:eastAsiaTheme="minorEastAsia" w:cs="RDDKBV+E-BZ"/>
          <w:color w:val="000000"/>
          <w:spacing w:val="38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南</w:t>
      </w:r>
      <w:r>
        <w:rPr>
          <w:rFonts w:eastAsiaTheme="minorEastAsia" w:hAnsiTheme="minorHAnsi" w:cstheme="minorBidi"/>
          <w:color w:val="000000"/>
          <w:spacing w:val="-29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盘</w:t>
      </w:r>
      <w:r>
        <w:rPr>
          <w:rFonts w:eastAsiaTheme="minorEastAsia" w:hAnsiTheme="minorHAnsi" w:cstheme="minorBidi"/>
          <w:color w:val="000000"/>
          <w:spacing w:val="-29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江</w:t>
      </w:r>
      <w:r>
        <w:rPr>
          <w:rFonts w:ascii="RDDKBV+E-BZ" w:hAnsi="RDDKBV+E-BZ" w:eastAsiaTheme="minorEastAsia" w:cs="RDDKBV+E-BZ"/>
          <w:color w:val="000000"/>
          <w:spacing w:val="38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樟</w:t>
      </w:r>
      <w:r>
        <w:rPr>
          <w:rFonts w:eastAsiaTheme="minorEastAsia" w:hAnsiTheme="minorHAnsi" w:cstheme="minorBidi"/>
          <w:color w:val="000000"/>
          <w:spacing w:val="-29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江</w:t>
      </w:r>
      <w:r>
        <w:rPr>
          <w:rFonts w:eastAsiaTheme="minorEastAsia" w:hAnsiTheme="minorHAnsi" w:cstheme="minorBidi"/>
          <w:color w:val="000000"/>
          <w:spacing w:val="119"/>
          <w:sz w:val="29"/>
          <w:szCs w:val="22"/>
          <w:lang w:val="en-US" w:eastAsia="en-US" w:bidi="ar-SA"/>
        </w:rPr>
        <w:t xml:space="preserve"> </w:t>
      </w:r>
      <w:r>
        <w:rPr>
          <w:rFonts w:ascii="RDDKBV+E-BZ" w:eastAsiaTheme="minorEastAsia" w:hAnsiTheme="minorHAnsi" w:cstheme="minorBidi"/>
          <w:color w:val="000000"/>
          <w:spacing w:val="-115"/>
          <w:sz w:val="29"/>
          <w:szCs w:val="22"/>
          <w:lang w:val="en-US" w:eastAsia="en-US" w:bidi="ar-SA"/>
        </w:rPr>
        <w:t>(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含</w:t>
      </w:r>
      <w:r>
        <w:rPr>
          <w:rFonts w:eastAsiaTheme="minorEastAsia" w:hAnsiTheme="minorHAnsi" w:cstheme="minorBidi"/>
          <w:color w:val="000000"/>
          <w:spacing w:val="-29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打</w:t>
      </w:r>
      <w:r>
        <w:rPr>
          <w:rFonts w:eastAsiaTheme="minorEastAsia" w:hAnsiTheme="minorHAnsi" w:cstheme="minorBidi"/>
          <w:color w:val="000000"/>
          <w:spacing w:val="-29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狗</w:t>
      </w:r>
      <w:r>
        <w:rPr>
          <w:rFonts w:eastAsiaTheme="minorEastAsia" w:hAnsiTheme="minorHAnsi" w:cstheme="minorBidi"/>
          <w:color w:val="000000"/>
          <w:spacing w:val="-29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pacing w:val="34"/>
          <w:sz w:val="29"/>
          <w:szCs w:val="22"/>
          <w:lang w:val="en-US" w:eastAsia="en-US" w:bidi="ar-SA"/>
        </w:rPr>
        <w:t>河</w:t>
      </w:r>
      <w:r>
        <w:rPr>
          <w:rFonts w:ascii="RDDKBV+E-BZ" w:hAnsi="RDDKBV+E-BZ" w:eastAsiaTheme="minorEastAsia" w:cs="RDDKBV+E-BZ"/>
          <w:color w:val="000000"/>
          <w:spacing w:val="-129"/>
          <w:sz w:val="29"/>
          <w:szCs w:val="22"/>
          <w:lang w:val="en-US" w:eastAsia="en-US" w:bidi="ar-SA"/>
        </w:rPr>
        <w:t>)、</w:t>
      </w:r>
    </w:p>
    <w:p>
      <w:pPr>
        <w:framePr w:w="9181" w:x="1561" w:y="2064"/>
        <w:widowControl w:val="0"/>
        <w:autoSpaceDE w:val="0"/>
        <w:autoSpaceDN w:val="0"/>
        <w:spacing w:before="254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松桃河</w:t>
      </w:r>
      <w:r>
        <w:rPr>
          <w:rFonts w:ascii="RDDKBV+E-BZ" w:hAnsi="RDDKBV+E-BZ" w:eastAsiaTheme="minorEastAsia" w:cs="RDDKBV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偏岩河</w:t>
      </w:r>
      <w:r>
        <w:rPr>
          <w:rFonts w:ascii="RDDKBV+E-BZ" w:hAnsi="RDDKBV+E-BZ" w:eastAsiaTheme="minorEastAsia" w:cs="RDDKBV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涟江</w:t>
      </w:r>
      <w:r>
        <w:rPr>
          <w:rFonts w:ascii="RDDKBV+E-BZ" w:hAnsi="RDDKBV+E-BZ" w:eastAsiaTheme="minorEastAsia" w:cs="RDDKBV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巴拉河</w:t>
      </w:r>
      <w:r>
        <w:rPr>
          <w:rFonts w:ascii="RDDKBV+E-BZ" w:hAnsi="RDDKBV+E-BZ" w:eastAsiaTheme="minorEastAsia" w:cs="RDDKBV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麻沙河</w:t>
      </w:r>
      <w:r>
        <w:rPr>
          <w:rFonts w:ascii="RDDKBV+E-BZ" w:hAnsi="RDDKBV+E-BZ" w:eastAsiaTheme="minorEastAsia" w:cs="RDDKBV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北盘江</w:t>
      </w:r>
      <w:r>
        <w:rPr>
          <w:rFonts w:ascii="RDDKBV+E-BZ" w:hAnsi="RDDKBV+E-BZ" w:eastAsiaTheme="minorEastAsia" w:cs="RDDKBV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野纪河</w:t>
      </w:r>
      <w:r>
        <w:rPr>
          <w:rFonts w:ascii="RDDKBV+E-BZ" w:hAnsi="RDDKBV+E-BZ" w:eastAsiaTheme="minorEastAsia" w:cs="RDDKBV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习</w:t>
      </w:r>
    </w:p>
    <w:p>
      <w:pPr>
        <w:framePr w:w="9181" w:x="1561" w:y="2064"/>
        <w:widowControl w:val="0"/>
        <w:autoSpaceDE w:val="0"/>
        <w:autoSpaceDN w:val="0"/>
        <w:spacing w:before="254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水河</w:t>
      </w:r>
      <w:r>
        <w:rPr>
          <w:rFonts w:ascii="RDDKBV+E-BZ" w:hAnsi="RDDKBV+E-BZ" w:eastAsiaTheme="minorEastAsia" w:cs="RDDKBV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锦江</w:t>
      </w:r>
      <w:r>
        <w:rPr>
          <w:rFonts w:ascii="RDDKBV+E-BZ" w:hAnsi="RDDKBV+E-BZ" w:eastAsiaTheme="minorEastAsia" w:cs="RDDKBV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打邦河</w:t>
      </w:r>
      <w:r>
        <w:rPr>
          <w:rFonts w:ascii="RDDKBV+E-BZ" w:hAnsi="RDDKBV+E-BZ" w:eastAsiaTheme="minorEastAsia" w:cs="RDDKBV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乌都河</w:t>
      </w:r>
      <w:r>
        <w:rPr>
          <w:rFonts w:ascii="RDDKBV+E-BZ" w:hAnsi="RDDKBV+E-BZ" w:eastAsiaTheme="minorEastAsia" w:cs="RDDKBV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蒙江</w:t>
      </w:r>
      <w:r>
        <w:rPr>
          <w:rFonts w:ascii="RDDKBV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;</w:t>
      </w:r>
    </w:p>
    <w:p>
      <w:pPr>
        <w:framePr w:w="4783" w:x="2186" w:y="5580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RDDKBV+E-BZ" w:eastAsiaTheme="minorEastAsia" w:hAnsiTheme="minorHAnsi" w:cstheme="minorBidi"/>
          <w:color w:val="000000"/>
          <w:spacing w:val="-129"/>
          <w:sz w:val="29"/>
          <w:szCs w:val="22"/>
          <w:lang w:val="en-US" w:eastAsia="en-US" w:bidi="ar-SA"/>
        </w:rPr>
        <w:t>(</w:t>
      </w:r>
      <w:r>
        <w:rPr>
          <w:rFonts w:ascii="VSALLG+FZFSK--GBK1-0" w:hAnsi="VSALLG+FZFSK--GBK1-0" w:eastAsiaTheme="minorEastAsia" w:cs="VSALLG+FZFSK--GBK1-0"/>
          <w:color w:val="000000"/>
          <w:spacing w:val="21"/>
          <w:sz w:val="29"/>
          <w:szCs w:val="22"/>
          <w:lang w:val="en-US" w:eastAsia="en-US" w:bidi="ar-SA"/>
        </w:rPr>
        <w:t>二</w:t>
      </w:r>
      <w:r>
        <w:rPr>
          <w:rFonts w:ascii="RDDKBV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)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重要水库</w:t>
      </w:r>
      <w:r>
        <w:rPr>
          <w:rFonts w:ascii="QPFMGV+E-BX" w:hAnsi="QPFMGV+E-BX" w:eastAsiaTheme="minorEastAsia" w:cs="QPFMGV+E-BX"/>
          <w:color w:val="000000"/>
          <w:spacing w:val="24"/>
          <w:sz w:val="29"/>
          <w:szCs w:val="22"/>
          <w:lang w:val="en-US" w:eastAsia="en-US" w:bidi="ar-SA"/>
        </w:rPr>
        <w:t>—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库容大于或等于</w:t>
      </w:r>
    </w:p>
    <w:p>
      <w:pPr>
        <w:framePr w:w="3052" w:x="7532" w:y="5580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万立方米小于</w:t>
      </w:r>
      <w:r>
        <w:rPr>
          <w:rFonts w:eastAsiaTheme="minorEastAsia" w:hAnsiTheme="minorHAnsi" w:cstheme="minorBidi"/>
          <w:color w:val="000000"/>
          <w:spacing w:val="240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pacing w:val="28"/>
          <w:sz w:val="29"/>
          <w:szCs w:val="22"/>
          <w:lang w:val="en-US" w:eastAsia="en-US" w:bidi="ar-SA"/>
        </w:rPr>
        <w:t>亿立</w:t>
      </w:r>
    </w:p>
    <w:p>
      <w:pPr>
        <w:framePr w:w="3052" w:x="7532" w:y="5580"/>
        <w:widowControl w:val="0"/>
        <w:autoSpaceDE w:val="0"/>
        <w:autoSpaceDN w:val="0"/>
        <w:spacing w:line="307" w:lineRule="exact"/>
        <w:ind w:left="1886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RDDKBV+E-BZ" w:hAnsi="RDDKBV+E-BZ" w:eastAsiaTheme="minorEastAsia" w:cs="RDDKBV+E-BZ"/>
          <w:color w:val="000000"/>
          <w:sz w:val="29"/>
          <w:szCs w:val="22"/>
          <w:lang w:val="en-US" w:eastAsia="en-US" w:bidi="ar-SA"/>
        </w:rPr>
        <w:t>６</w:t>
      </w:r>
    </w:p>
    <w:p>
      <w:pPr>
        <w:framePr w:w="1420" w:x="6748" w:y="5632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RDDKBV+E-BZ" w:hAnsi="RDDKBV+E-BZ" w:eastAsiaTheme="minorEastAsia" w:cs="RDDKBV+E-BZ"/>
          <w:color w:val="000000"/>
          <w:spacing w:val="-133"/>
          <w:sz w:val="29"/>
          <w:szCs w:val="22"/>
          <w:lang w:val="en-US" w:eastAsia="en-US" w:bidi="ar-SA"/>
        </w:rPr>
        <w:t>１０００</w:t>
      </w:r>
    </w:p>
    <w:p>
      <w:pPr>
        <w:framePr w:w="9024" w:x="1561" w:y="6166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方米的水库周围和水源径流两侧</w:t>
      </w:r>
      <w:r>
        <w:rPr>
          <w:rFonts w:ascii="RDDKBV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岸线</w:t>
      </w:r>
      <w:r>
        <w:rPr>
          <w:rFonts w:eastAsiaTheme="minorEastAsia" w:hAnsiTheme="minorHAnsi" w:cstheme="minorBidi"/>
          <w:color w:val="000000"/>
          <w:spacing w:val="240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pacing w:val="25"/>
          <w:sz w:val="29"/>
          <w:szCs w:val="22"/>
          <w:lang w:val="en-US" w:eastAsia="en-US" w:bidi="ar-SA"/>
        </w:rPr>
        <w:t>公里内自然地形从林缘</w:t>
      </w:r>
    </w:p>
    <w:p>
      <w:pPr>
        <w:framePr w:w="535" w:x="6904" w:y="6219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RDDKBV+E-BZ" w:hAnsi="RDDKBV+E-BZ" w:eastAsiaTheme="minorEastAsia" w:cs="RDDKBV+E-BZ"/>
          <w:color w:val="000000"/>
          <w:sz w:val="29"/>
          <w:szCs w:val="22"/>
          <w:lang w:val="en-US" w:eastAsia="en-US" w:bidi="ar-SA"/>
        </w:rPr>
        <w:t>１</w:t>
      </w:r>
    </w:p>
    <w:p>
      <w:pPr>
        <w:framePr w:w="9024" w:x="1561" w:y="6753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起</w:t>
      </w:r>
      <w:r>
        <w:rPr>
          <w:rFonts w:ascii="RDDKBV+E-BZ" w:eastAsiaTheme="minorEastAsia" w:hAnsiTheme="minorHAnsi" w:cstheme="minorBidi"/>
          <w:color w:val="000000"/>
          <w:spacing w:val="22"/>
          <w:sz w:val="29"/>
          <w:szCs w:val="22"/>
          <w:lang w:val="en-US" w:eastAsia="en-US" w:bidi="ar-SA"/>
        </w:rPr>
        <w:t>,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为平地的向外延伸</w:t>
      </w:r>
      <w:r>
        <w:rPr>
          <w:rFonts w:eastAsiaTheme="minorEastAsia" w:hAnsiTheme="minorHAnsi" w:cstheme="minorBidi"/>
          <w:color w:val="000000"/>
          <w:spacing w:val="240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公里</w:t>
      </w:r>
      <w:r>
        <w:rPr>
          <w:rFonts w:ascii="RDDKBV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VSALLG+FZFSK--GBK1-0" w:hAnsi="VSALLG+FZFSK--GBK1-0" w:eastAsiaTheme="minorEastAsia" w:cs="VSALLG+FZFSK--GBK1-0"/>
          <w:color w:val="000000"/>
          <w:spacing w:val="25"/>
          <w:sz w:val="29"/>
          <w:szCs w:val="22"/>
          <w:lang w:val="en-US" w:eastAsia="en-US" w:bidi="ar-SA"/>
        </w:rPr>
        <w:t>为山地的向外延伸至第一重山脊</w:t>
      </w:r>
    </w:p>
    <w:p>
      <w:pPr>
        <w:framePr w:w="535" w:x="4703" w:y="6805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RDDKBV+E-BZ" w:hAnsi="RDDKBV+E-BZ" w:eastAsiaTheme="minorEastAsia" w:cs="RDDKBV+E-BZ"/>
          <w:color w:val="000000"/>
          <w:sz w:val="29"/>
          <w:szCs w:val="22"/>
          <w:lang w:val="en-US" w:eastAsia="en-US" w:bidi="ar-SA"/>
        </w:rPr>
        <w:t>２</w:t>
      </w:r>
    </w:p>
    <w:p>
      <w:pPr>
        <w:framePr w:w="2107" w:x="1561" w:y="7339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以内的林地</w:t>
      </w:r>
      <w:r>
        <w:rPr>
          <w:rFonts w:ascii="RDDKBV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;</w:t>
      </w:r>
    </w:p>
    <w:p>
      <w:pPr>
        <w:framePr w:w="9024" w:x="1561" w:y="7925"/>
        <w:widowControl w:val="0"/>
        <w:autoSpaceDE w:val="0"/>
        <w:autoSpaceDN w:val="0"/>
        <w:spacing w:line="332" w:lineRule="exact"/>
        <w:ind w:left="625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RDDKBV+E-BZ" w:eastAsiaTheme="minorEastAsia" w:hAnsiTheme="minorHAnsi" w:cstheme="minorBidi"/>
          <w:color w:val="000000"/>
          <w:spacing w:val="-129"/>
          <w:sz w:val="29"/>
          <w:szCs w:val="22"/>
          <w:lang w:val="en-US" w:eastAsia="en-US" w:bidi="ar-SA"/>
        </w:rPr>
        <w:t>(</w:t>
      </w:r>
      <w:r>
        <w:rPr>
          <w:rFonts w:ascii="VSALLG+FZFSK--GBK1-0" w:hAnsi="VSALLG+FZFSK--GBK1-0" w:eastAsiaTheme="minorEastAsia" w:cs="VSALLG+FZFSK--GBK1-0"/>
          <w:color w:val="000000"/>
          <w:spacing w:val="21"/>
          <w:sz w:val="29"/>
          <w:szCs w:val="22"/>
          <w:lang w:val="en-US" w:eastAsia="en-US" w:bidi="ar-SA"/>
        </w:rPr>
        <w:t>三</w:t>
      </w:r>
      <w:r>
        <w:rPr>
          <w:rFonts w:ascii="RDDKBV+E-BZ" w:eastAsiaTheme="minorEastAsia" w:hAnsiTheme="minorHAnsi" w:cstheme="minorBidi"/>
          <w:color w:val="000000"/>
          <w:spacing w:val="30"/>
          <w:sz w:val="29"/>
          <w:szCs w:val="22"/>
          <w:lang w:val="en-US" w:eastAsia="en-US" w:bidi="ar-SA"/>
        </w:rPr>
        <w:t>)</w:t>
      </w:r>
      <w:r>
        <w:rPr>
          <w:rFonts w:ascii="VSALLG+FZFSK--GBK1-0" w:hAnsi="VSALLG+FZFSK--GBK1-0" w:eastAsiaTheme="minorEastAsia" w:cs="VSALLG+FZFSK--GBK1-0"/>
          <w:color w:val="000000"/>
          <w:spacing w:val="32"/>
          <w:sz w:val="29"/>
          <w:szCs w:val="22"/>
          <w:lang w:val="en-US" w:eastAsia="en-US" w:bidi="ar-SA"/>
        </w:rPr>
        <w:t>自然保护地</w:t>
      </w:r>
      <w:r>
        <w:rPr>
          <w:rFonts w:ascii="QPFMGV+E-BX" w:hAnsi="QPFMGV+E-BX" w:eastAsiaTheme="minorEastAsia" w:cs="QPFMGV+E-BX"/>
          <w:color w:val="000000"/>
          <w:spacing w:val="24"/>
          <w:sz w:val="29"/>
          <w:szCs w:val="22"/>
          <w:lang w:val="en-US" w:eastAsia="en-US" w:bidi="ar-SA"/>
        </w:rPr>
        <w:t>—</w:t>
      </w:r>
      <w:r>
        <w:rPr>
          <w:rFonts w:ascii="VSALLG+FZFSK--GBK1-0" w:hAnsi="VSALLG+FZFSK--GBK1-0" w:eastAsiaTheme="minorEastAsia" w:cs="VSALLG+FZFSK--GBK1-0"/>
          <w:color w:val="000000"/>
          <w:spacing w:val="32"/>
          <w:sz w:val="29"/>
          <w:szCs w:val="22"/>
          <w:lang w:val="en-US" w:eastAsia="en-US" w:bidi="ar-SA"/>
        </w:rPr>
        <w:t>国家公园</w:t>
      </w:r>
      <w:r>
        <w:rPr>
          <w:rFonts w:ascii="RDDKBV+E-BZ" w:hAnsi="RDDKBV+E-BZ" w:eastAsiaTheme="minorEastAsia" w:cs="RDDKBV+E-BZ"/>
          <w:color w:val="000000"/>
          <w:spacing w:val="30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pacing w:val="32"/>
          <w:sz w:val="29"/>
          <w:szCs w:val="22"/>
          <w:lang w:val="en-US" w:eastAsia="en-US" w:bidi="ar-SA"/>
        </w:rPr>
        <w:t>自然保护区</w:t>
      </w:r>
      <w:r>
        <w:rPr>
          <w:rFonts w:ascii="RDDKBV+E-BZ" w:hAnsi="RDDKBV+E-BZ" w:eastAsiaTheme="minorEastAsia" w:cs="RDDKBV+E-BZ"/>
          <w:color w:val="000000"/>
          <w:spacing w:val="30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pacing w:val="32"/>
          <w:sz w:val="29"/>
          <w:szCs w:val="22"/>
          <w:lang w:val="en-US" w:eastAsia="en-US" w:bidi="ar-SA"/>
        </w:rPr>
        <w:t>湿地公园</w:t>
      </w:r>
      <w:r>
        <w:rPr>
          <w:rFonts w:ascii="RDDKBV+E-BZ" w:hAnsi="RDDKBV+E-BZ" w:eastAsiaTheme="minorEastAsia" w:cs="RDDKBV+E-BZ"/>
          <w:color w:val="000000"/>
          <w:spacing w:val="32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森</w:t>
      </w:r>
    </w:p>
    <w:p>
      <w:pPr>
        <w:framePr w:w="9024" w:x="1561" w:y="7925"/>
        <w:widowControl w:val="0"/>
        <w:autoSpaceDE w:val="0"/>
        <w:autoSpaceDN w:val="0"/>
        <w:spacing w:before="254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林公园</w:t>
      </w:r>
      <w:r>
        <w:rPr>
          <w:rFonts w:ascii="RDDKBV+E-BZ" w:hAnsi="RDDKBV+E-BZ" w:eastAsiaTheme="minorEastAsia" w:cs="RDDKBV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地质公园等保护地范围内的林地</w:t>
      </w:r>
      <w:r>
        <w:rPr>
          <w:rFonts w:ascii="RDDKBV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;</w:t>
      </w:r>
    </w:p>
    <w:p>
      <w:pPr>
        <w:framePr w:w="6041" w:x="2186" w:y="9097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RDDKBV+E-BZ" w:eastAsiaTheme="minorEastAsia" w:hAnsiTheme="minorHAnsi" w:cstheme="minorBidi"/>
          <w:color w:val="000000"/>
          <w:spacing w:val="-129"/>
          <w:sz w:val="29"/>
          <w:szCs w:val="22"/>
          <w:lang w:val="en-US" w:eastAsia="en-US" w:bidi="ar-SA"/>
        </w:rPr>
        <w:t>(</w:t>
      </w:r>
      <w:r>
        <w:rPr>
          <w:rFonts w:ascii="VSALLG+FZFSK--GBK1-0" w:hAnsi="VSALLG+FZFSK--GBK1-0" w:eastAsiaTheme="minorEastAsia" w:cs="VSALLG+FZFSK--GBK1-0"/>
          <w:color w:val="000000"/>
          <w:spacing w:val="21"/>
          <w:sz w:val="29"/>
          <w:szCs w:val="22"/>
          <w:lang w:val="en-US" w:eastAsia="en-US" w:bidi="ar-SA"/>
        </w:rPr>
        <w:t>四</w:t>
      </w:r>
      <w:r>
        <w:rPr>
          <w:rFonts w:ascii="RDDKBV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)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饮用水水源地保护区范围内的林地</w:t>
      </w:r>
      <w:r>
        <w:rPr>
          <w:rFonts w:ascii="RDDKBV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;</w:t>
      </w:r>
    </w:p>
    <w:p>
      <w:pPr>
        <w:framePr w:w="8399" w:x="2186" w:y="9683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RDDKBV+E-BZ" w:eastAsiaTheme="minorEastAsia" w:hAnsiTheme="minorHAnsi" w:cstheme="minorBidi"/>
          <w:color w:val="000000"/>
          <w:spacing w:val="-129"/>
          <w:sz w:val="29"/>
          <w:szCs w:val="22"/>
          <w:lang w:val="en-US" w:eastAsia="en-US" w:bidi="ar-SA"/>
        </w:rPr>
        <w:t>(</w:t>
      </w:r>
      <w:r>
        <w:rPr>
          <w:rFonts w:ascii="VSALLG+FZFSK--GBK1-0" w:hAnsi="VSALLG+FZFSK--GBK1-0" w:eastAsiaTheme="minorEastAsia" w:cs="VSALLG+FZFSK--GBK1-0"/>
          <w:color w:val="000000"/>
          <w:spacing w:val="36"/>
          <w:sz w:val="29"/>
          <w:szCs w:val="22"/>
          <w:lang w:val="en-US" w:eastAsia="en-US" w:bidi="ar-SA"/>
        </w:rPr>
        <w:t>五</w:t>
      </w:r>
      <w:r>
        <w:rPr>
          <w:rFonts w:ascii="RDDKBV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)</w:t>
      </w:r>
      <w:r>
        <w:rPr>
          <w:rFonts w:eastAsiaTheme="minorEastAsia" w:hAnsiTheme="minorHAnsi" w:cstheme="minorBidi"/>
          <w:color w:val="000000"/>
          <w:spacing w:val="-19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石</w:t>
      </w:r>
      <w:r>
        <w:rPr>
          <w:rFonts w:eastAsiaTheme="minorEastAsia" w:hAnsiTheme="minorHAnsi" w:cstheme="minorBidi"/>
          <w:color w:val="000000"/>
          <w:spacing w:val="-7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漠</w:t>
      </w:r>
      <w:r>
        <w:rPr>
          <w:rFonts w:eastAsiaTheme="minorEastAsia" w:hAnsiTheme="minorHAnsi" w:cstheme="minorBidi"/>
          <w:color w:val="000000"/>
          <w:spacing w:val="-7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化</w:t>
      </w:r>
      <w:r>
        <w:rPr>
          <w:rFonts w:eastAsiaTheme="minorEastAsia" w:hAnsiTheme="minorHAnsi" w:cstheme="minorBidi"/>
          <w:color w:val="000000"/>
          <w:spacing w:val="-7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和</w:t>
      </w:r>
      <w:r>
        <w:rPr>
          <w:rFonts w:eastAsiaTheme="minorEastAsia" w:hAnsiTheme="minorHAnsi" w:cstheme="minorBidi"/>
          <w:color w:val="000000"/>
          <w:spacing w:val="-7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水</w:t>
      </w:r>
      <w:r>
        <w:rPr>
          <w:rFonts w:eastAsiaTheme="minorEastAsia" w:hAnsiTheme="minorHAnsi" w:cstheme="minorBidi"/>
          <w:color w:val="000000"/>
          <w:spacing w:val="-7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土</w:t>
      </w:r>
      <w:r>
        <w:rPr>
          <w:rFonts w:eastAsiaTheme="minorEastAsia" w:hAnsiTheme="minorHAnsi" w:cstheme="minorBidi"/>
          <w:color w:val="000000"/>
          <w:spacing w:val="-7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流</w:t>
      </w:r>
      <w:r>
        <w:rPr>
          <w:rFonts w:eastAsiaTheme="minorEastAsia" w:hAnsiTheme="minorHAnsi" w:cstheme="minorBidi"/>
          <w:color w:val="000000"/>
          <w:spacing w:val="-7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失</w:t>
      </w:r>
      <w:r>
        <w:rPr>
          <w:rFonts w:eastAsiaTheme="minorEastAsia" w:hAnsiTheme="minorHAnsi" w:cstheme="minorBidi"/>
          <w:color w:val="000000"/>
          <w:spacing w:val="-7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严</w:t>
      </w:r>
      <w:r>
        <w:rPr>
          <w:rFonts w:eastAsiaTheme="minorEastAsia" w:hAnsiTheme="minorHAnsi" w:cstheme="minorBidi"/>
          <w:color w:val="000000"/>
          <w:spacing w:val="-7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重</w:t>
      </w:r>
      <w:r>
        <w:rPr>
          <w:rFonts w:eastAsiaTheme="minorEastAsia" w:hAnsiTheme="minorHAnsi" w:cstheme="minorBidi"/>
          <w:color w:val="000000"/>
          <w:spacing w:val="-7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地</w:t>
      </w:r>
      <w:r>
        <w:rPr>
          <w:rFonts w:eastAsiaTheme="minorEastAsia" w:hAnsiTheme="minorHAnsi" w:cstheme="minorBidi"/>
          <w:color w:val="000000"/>
          <w:spacing w:val="-7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区</w:t>
      </w:r>
      <w:r>
        <w:rPr>
          <w:rFonts w:ascii="QPFMGV+E-BX" w:hAnsi="QPFMGV+E-BX" w:eastAsiaTheme="minorEastAsia" w:cs="QPFMGV+E-BX"/>
          <w:color w:val="000000"/>
          <w:spacing w:val="24"/>
          <w:sz w:val="29"/>
          <w:szCs w:val="22"/>
          <w:lang w:val="en-US" w:eastAsia="en-US" w:bidi="ar-SA"/>
        </w:rPr>
        <w:t>—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山</w:t>
      </w:r>
      <w:r>
        <w:rPr>
          <w:rFonts w:eastAsiaTheme="minorEastAsia" w:hAnsiTheme="minorHAnsi" w:cstheme="minorBidi"/>
          <w:color w:val="000000"/>
          <w:spacing w:val="-7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体</w:t>
      </w:r>
      <w:r>
        <w:rPr>
          <w:rFonts w:eastAsiaTheme="minorEastAsia" w:hAnsiTheme="minorHAnsi" w:cstheme="minorBidi"/>
          <w:color w:val="000000"/>
          <w:spacing w:val="-5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坡</w:t>
      </w:r>
      <w:r>
        <w:rPr>
          <w:rFonts w:eastAsiaTheme="minorEastAsia" w:hAnsiTheme="minorHAnsi" w:cstheme="minorBidi"/>
          <w:color w:val="000000"/>
          <w:spacing w:val="-5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度</w:t>
      </w:r>
      <w:r>
        <w:rPr>
          <w:rFonts w:eastAsiaTheme="minorEastAsia" w:hAnsiTheme="minorHAnsi" w:cstheme="minorBidi"/>
          <w:color w:val="000000"/>
          <w:spacing w:val="-5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级</w:t>
      </w:r>
      <w:r>
        <w:rPr>
          <w:rFonts w:eastAsiaTheme="minorEastAsia" w:hAnsiTheme="minorHAnsi" w:cstheme="minorBidi"/>
          <w:color w:val="000000"/>
          <w:spacing w:val="-5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为</w:t>
      </w:r>
      <w:r>
        <w:rPr>
          <w:rFonts w:eastAsiaTheme="minorEastAsia" w:hAnsiTheme="minorHAnsi" w:cstheme="minorBidi"/>
          <w:color w:val="000000"/>
          <w:spacing w:val="-5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陡</w:t>
      </w:r>
      <w:r>
        <w:rPr>
          <w:rFonts w:eastAsiaTheme="minorEastAsia" w:hAnsiTheme="minorHAnsi" w:cstheme="minorBidi"/>
          <w:color w:val="000000"/>
          <w:spacing w:val="-5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z w:val="29"/>
          <w:szCs w:val="22"/>
          <w:lang w:val="en-US" w:eastAsia="en-US" w:bidi="ar-SA"/>
        </w:rPr>
        <w:t>坡</w:t>
      </w:r>
    </w:p>
    <w:p>
      <w:pPr>
        <w:framePr w:w="4090" w:x="1557" w:y="10269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RDDKBV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(</w:t>
      </w:r>
      <w:r>
        <w:rPr>
          <w:rFonts w:eastAsiaTheme="minorEastAsia" w:hAnsiTheme="minorHAnsi" w:cstheme="minorBidi"/>
          <w:color w:val="000000"/>
          <w:spacing w:val="218"/>
          <w:sz w:val="29"/>
          <w:szCs w:val="22"/>
          <w:lang w:val="en-US" w:eastAsia="en-US" w:bidi="ar-SA"/>
        </w:rPr>
        <w:t xml:space="preserve"> </w:t>
      </w:r>
      <w:r>
        <w:rPr>
          <w:rFonts w:ascii="QPFMGV+E-BX" w:hAnsi="QPFMGV+E-BX" w:eastAsiaTheme="minorEastAsia" w:cs="QPFMGV+E-BX"/>
          <w:color w:val="000000"/>
          <w:sz w:val="29"/>
          <w:szCs w:val="22"/>
          <w:lang w:val="en-US" w:eastAsia="en-US" w:bidi="ar-SA"/>
        </w:rPr>
        <w:t>—</w:t>
      </w:r>
      <w:r>
        <w:rPr>
          <w:rFonts w:eastAsiaTheme="minorEastAsia" w:hAnsiTheme="minorHAnsi" w:cstheme="minorBidi"/>
          <w:color w:val="000000"/>
          <w:spacing w:val="367"/>
          <w:sz w:val="29"/>
          <w:szCs w:val="22"/>
          <w:lang w:val="en-US" w:eastAsia="en-US" w:bidi="ar-SA"/>
        </w:rPr>
        <w:t xml:space="preserve"> </w:t>
      </w:r>
      <w:r>
        <w:rPr>
          <w:rFonts w:ascii="RDDKBV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)</w:t>
      </w:r>
      <w:r>
        <w:rPr>
          <w:rFonts w:ascii="VSALLG+FZFSK--GBK1-0" w:hAnsi="VSALLG+FZFSK--GBK1-0" w:eastAsiaTheme="minorEastAsia" w:cs="VSALLG+FZFSK--GBK1-0"/>
          <w:color w:val="000000"/>
          <w:spacing w:val="31"/>
          <w:sz w:val="29"/>
          <w:szCs w:val="22"/>
          <w:lang w:val="en-US" w:eastAsia="en-US" w:bidi="ar-SA"/>
        </w:rPr>
        <w:t>或基岩裸露率在</w:t>
      </w:r>
    </w:p>
    <w:p>
      <w:pPr>
        <w:framePr w:w="4090" w:x="1557" w:y="10269"/>
        <w:widowControl w:val="0"/>
        <w:autoSpaceDE w:val="0"/>
        <w:autoSpaceDN w:val="0"/>
        <w:spacing w:line="307" w:lineRule="exact"/>
        <w:ind w:left="83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RDDKBV+E-BZ" w:hAnsi="RDDKBV+E-BZ" w:eastAsiaTheme="minorEastAsia" w:cs="RDDKBV+E-BZ"/>
          <w:color w:val="000000"/>
          <w:spacing w:val="-98"/>
          <w:sz w:val="29"/>
          <w:szCs w:val="22"/>
          <w:lang w:val="en-US" w:eastAsia="en-US" w:bidi="ar-SA"/>
        </w:rPr>
        <w:t>２６°</w:t>
      </w:r>
      <w:r>
        <w:rPr>
          <w:rFonts w:eastAsiaTheme="minorEastAsia" w:hAnsiTheme="minorHAnsi" w:cstheme="minorBidi"/>
          <w:color w:val="000000"/>
          <w:spacing w:val="181"/>
          <w:sz w:val="29"/>
          <w:szCs w:val="22"/>
          <w:lang w:val="en-US" w:eastAsia="en-US" w:bidi="ar-SA"/>
        </w:rPr>
        <w:t xml:space="preserve"> </w:t>
      </w:r>
      <w:r>
        <w:rPr>
          <w:rFonts w:ascii="RDDKBV+E-BZ" w:hAnsi="RDDKBV+E-BZ" w:eastAsiaTheme="minorEastAsia" w:cs="RDDKBV+E-BZ"/>
          <w:color w:val="000000"/>
          <w:spacing w:val="-98"/>
          <w:sz w:val="29"/>
          <w:szCs w:val="22"/>
          <w:lang w:val="en-US" w:eastAsia="en-US" w:bidi="ar-SA"/>
        </w:rPr>
        <w:t>３５°</w:t>
      </w:r>
    </w:p>
    <w:p>
      <w:pPr>
        <w:framePr w:w="5144" w:x="5440" w:y="10269"/>
        <w:widowControl w:val="0"/>
        <w:autoSpaceDE w:val="0"/>
        <w:autoSpaceDN w:val="0"/>
        <w:spacing w:line="332" w:lineRule="exact"/>
        <w:ind w:left="1690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SALLG+FZFSK--GBK1-0" w:hAnsi="VSALLG+FZFSK--GBK1-0" w:eastAsiaTheme="minorEastAsia" w:cs="VSALLG+FZFSK--GBK1-0"/>
          <w:color w:val="000000"/>
          <w:spacing w:val="30"/>
          <w:sz w:val="29"/>
          <w:szCs w:val="22"/>
          <w:lang w:val="en-US" w:eastAsia="en-US" w:bidi="ar-SA"/>
        </w:rPr>
        <w:t>之间</w:t>
      </w:r>
      <w:r>
        <w:rPr>
          <w:rFonts w:ascii="RDDKBV+E-BZ" w:eastAsiaTheme="minorEastAsia" w:hAnsiTheme="minorHAnsi" w:cstheme="minorBidi"/>
          <w:color w:val="000000"/>
          <w:spacing w:val="32"/>
          <w:sz w:val="29"/>
          <w:szCs w:val="22"/>
          <w:lang w:val="en-US" w:eastAsia="en-US" w:bidi="ar-SA"/>
        </w:rPr>
        <w:t>,</w:t>
      </w:r>
      <w:r>
        <w:rPr>
          <w:rFonts w:ascii="VSALLG+FZFSK--GBK1-0" w:hAnsi="VSALLG+FZFSK--GBK1-0" w:eastAsiaTheme="minorEastAsia" w:cs="VSALLG+FZFSK--GBK1-0"/>
          <w:color w:val="000000"/>
          <w:spacing w:val="36"/>
          <w:sz w:val="29"/>
          <w:szCs w:val="22"/>
          <w:lang w:val="en-US" w:eastAsia="en-US" w:bidi="ar-SA"/>
        </w:rPr>
        <w:t>相对集中连片的</w:t>
      </w:r>
    </w:p>
    <w:p>
      <w:pPr>
        <w:framePr w:w="5144" w:x="5440" w:y="10269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RDDKBV+E-BZ" w:hAnsi="RDDKBV+E-BZ" w:eastAsiaTheme="minorEastAsia" w:cs="RDDKBV+E-BZ"/>
          <w:color w:val="000000"/>
          <w:spacing w:val="-63"/>
          <w:sz w:val="29"/>
          <w:szCs w:val="22"/>
          <w:lang w:val="en-US" w:eastAsia="en-US" w:bidi="ar-SA"/>
        </w:rPr>
        <w:t>３０％</w:t>
      </w:r>
      <w:r>
        <w:rPr>
          <w:rFonts w:eastAsiaTheme="minorEastAsia" w:hAnsiTheme="minorHAnsi" w:cstheme="minorBidi"/>
          <w:color w:val="000000"/>
          <w:spacing w:val="-35"/>
          <w:sz w:val="29"/>
          <w:szCs w:val="22"/>
          <w:lang w:val="en-US" w:eastAsia="en-US" w:bidi="ar-SA"/>
        </w:rPr>
        <w:t xml:space="preserve"> </w:t>
      </w:r>
      <w:r>
        <w:rPr>
          <w:rFonts w:ascii="RDDKBV+E-BZ" w:hAnsi="RDDKBV+E-BZ" w:eastAsiaTheme="minorEastAsia" w:cs="RDDKBV+E-BZ"/>
          <w:color w:val="000000"/>
          <w:spacing w:val="-57"/>
          <w:sz w:val="29"/>
          <w:szCs w:val="22"/>
          <w:lang w:val="en-US" w:eastAsia="en-US" w:bidi="ar-SA"/>
        </w:rPr>
        <w:t>－３５％</w:t>
      </w:r>
    </w:p>
    <w:p>
      <w:pPr>
        <w:framePr w:w="1164" w:x="1561" w:y="10855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林地</w:t>
      </w:r>
      <w:r>
        <w:rPr>
          <w:rFonts w:ascii="RDDKBV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;</w:t>
      </w:r>
    </w:p>
    <w:p>
      <w:pPr>
        <w:framePr w:w="4154" w:x="2186" w:y="11441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RDDKBV+E-BZ" w:eastAsiaTheme="minorEastAsia" w:hAnsiTheme="minorHAnsi" w:cstheme="minorBidi"/>
          <w:color w:val="000000"/>
          <w:spacing w:val="-129"/>
          <w:sz w:val="29"/>
          <w:szCs w:val="22"/>
          <w:lang w:val="en-US" w:eastAsia="en-US" w:bidi="ar-SA"/>
        </w:rPr>
        <w:t>(</w:t>
      </w:r>
      <w:r>
        <w:rPr>
          <w:rFonts w:ascii="VSALLG+FZFSK--GBK1-0" w:hAnsi="VSALLG+FZFSK--GBK1-0" w:eastAsiaTheme="minorEastAsia" w:cs="VSALLG+FZFSK--GBK1-0"/>
          <w:color w:val="000000"/>
          <w:spacing w:val="21"/>
          <w:sz w:val="29"/>
          <w:szCs w:val="22"/>
          <w:lang w:val="en-US" w:eastAsia="en-US" w:bidi="ar-SA"/>
        </w:rPr>
        <w:t>六</w:t>
      </w:r>
      <w:r>
        <w:rPr>
          <w:rFonts w:ascii="RDDKBV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)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未开发利用的原始林</w:t>
      </w:r>
      <w:r>
        <w:rPr>
          <w:rFonts w:ascii="RDDKBV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;</w:t>
      </w:r>
    </w:p>
    <w:p>
      <w:pPr>
        <w:framePr w:w="4154" w:x="2186" w:y="11441"/>
        <w:widowControl w:val="0"/>
        <w:autoSpaceDE w:val="0"/>
        <w:autoSpaceDN w:val="0"/>
        <w:spacing w:before="254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RDDKBV+E-BZ" w:eastAsiaTheme="minorEastAsia" w:hAnsiTheme="minorHAnsi" w:cstheme="minorBidi"/>
          <w:color w:val="000000"/>
          <w:spacing w:val="-129"/>
          <w:sz w:val="29"/>
          <w:szCs w:val="22"/>
          <w:lang w:val="en-US" w:eastAsia="en-US" w:bidi="ar-SA"/>
        </w:rPr>
        <w:t>(</w:t>
      </w:r>
      <w:r>
        <w:rPr>
          <w:rFonts w:ascii="VSALLG+FZFSK--GBK1-0" w:hAnsi="VSALLG+FZFSK--GBK1-0" w:eastAsiaTheme="minorEastAsia" w:cs="VSALLG+FZFSK--GBK1-0"/>
          <w:color w:val="000000"/>
          <w:spacing w:val="21"/>
          <w:sz w:val="29"/>
          <w:szCs w:val="22"/>
          <w:lang w:val="en-US" w:eastAsia="en-US" w:bidi="ar-SA"/>
        </w:rPr>
        <w:t>七</w:t>
      </w:r>
      <w:r>
        <w:rPr>
          <w:rFonts w:ascii="RDDKBV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)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需要划定的其他区域</w:t>
      </w:r>
      <w:r>
        <w:rPr>
          <w:rFonts w:ascii="RDDKBV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3050" w:x="4548" w:y="12921"/>
        <w:widowControl w:val="0"/>
        <w:autoSpaceDE w:val="0"/>
        <w:autoSpaceDN w:val="0"/>
        <w:spacing w:line="353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AONUKK+FZXBSK--GBK1-0" w:hAnsi="AONUKK+FZXBSK--GBK1-0" w:eastAsiaTheme="minorEastAsia" w:cs="AONUKK+FZXBSK--GBK1-0"/>
          <w:color w:val="000000"/>
          <w:spacing w:val="24"/>
          <w:sz w:val="29"/>
          <w:szCs w:val="22"/>
          <w:lang w:val="en-US" w:eastAsia="en-US" w:bidi="ar-SA"/>
        </w:rPr>
        <w:t>第三章</w:t>
      </w:r>
      <w:r>
        <w:rPr>
          <w:rFonts w:eastAsiaTheme="minorEastAsia" w:hAnsiTheme="minorHAnsi" w:cstheme="minorBidi"/>
          <w:color w:val="000000"/>
          <w:spacing w:val="242"/>
          <w:sz w:val="29"/>
          <w:szCs w:val="22"/>
          <w:lang w:val="en-US" w:eastAsia="en-US" w:bidi="ar-SA"/>
        </w:rPr>
        <w:t xml:space="preserve"> </w:t>
      </w:r>
      <w:r>
        <w:rPr>
          <w:rFonts w:ascii="AONUKK+FZXBSK--GBK1-0" w:hAnsi="AONUKK+FZXBSK--GBK1-0" w:eastAsiaTheme="minorEastAsia" w:cs="AONUKK+FZXBSK--GBK1-0"/>
          <w:color w:val="000000"/>
          <w:spacing w:val="24"/>
          <w:sz w:val="29"/>
          <w:szCs w:val="22"/>
          <w:lang w:val="en-US" w:eastAsia="en-US" w:bidi="ar-SA"/>
        </w:rPr>
        <w:t>保护和管理</w:t>
      </w:r>
    </w:p>
    <w:p>
      <w:pPr>
        <w:framePr w:w="535" w:x="5491" w:y="12980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RDDKBV+E-BZ" w:hAnsi="RDDKBV+E-BZ" w:eastAsiaTheme="minorEastAsia" w:cs="RDDKBV+E-BZ"/>
          <w:color w:val="000000"/>
          <w:sz w:val="29"/>
          <w:szCs w:val="22"/>
          <w:lang w:val="en-US" w:eastAsia="en-US" w:bidi="ar-SA"/>
        </w:rPr>
        <w:t>　</w:t>
      </w:r>
    </w:p>
    <w:p>
      <w:pPr>
        <w:framePr w:w="8395" w:x="2190" w:y="13824"/>
        <w:widowControl w:val="0"/>
        <w:autoSpaceDE w:val="0"/>
        <w:autoSpaceDN w:val="0"/>
        <w:spacing w:line="34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EKWCJR+FZHTK--GBK1-0" w:hAnsi="EKWCJR+FZHTK--GBK1-0" w:eastAsiaTheme="minorEastAsia" w:cs="EKWCJR+FZHTK--GBK1-0"/>
          <w:color w:val="000000"/>
          <w:spacing w:val="24"/>
          <w:sz w:val="29"/>
          <w:szCs w:val="22"/>
          <w:lang w:val="en-US" w:eastAsia="en-US" w:bidi="ar-SA"/>
        </w:rPr>
        <w:t>第十条</w:t>
      </w:r>
      <w:r>
        <w:rPr>
          <w:rFonts w:eastAsiaTheme="minorEastAsia" w:hAnsiTheme="minorHAnsi" w:cstheme="minorBidi"/>
          <w:color w:val="000000"/>
          <w:spacing w:val="242"/>
          <w:sz w:val="29"/>
          <w:szCs w:val="22"/>
          <w:lang w:val="en-US" w:eastAsia="en-US" w:bidi="ar-SA"/>
        </w:rPr>
        <w:t xml:space="preserve"> 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省林业局负责组织开展全省地方级公益林落界成图</w:t>
      </w:r>
    </w:p>
    <w:p>
      <w:pPr>
        <w:framePr w:w="535" w:x="3133" w:y="13880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RDDKBV+E-BZ" w:hAnsi="RDDKBV+E-BZ" w:eastAsiaTheme="minorEastAsia" w:cs="RDDKBV+E-BZ"/>
          <w:color w:val="000000"/>
          <w:sz w:val="29"/>
          <w:szCs w:val="22"/>
          <w:lang w:val="en-US" w:eastAsia="en-US" w:bidi="ar-SA"/>
        </w:rPr>
        <w:t>　</w:t>
      </w:r>
    </w:p>
    <w:p>
      <w:pPr>
        <w:framePr w:w="9024" w:x="1561" w:y="14414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工作</w:t>
      </w:r>
      <w:r>
        <w:rPr>
          <w:rFonts w:ascii="RDDKBV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并对地方级公益林生态状况定期监测评价</w:t>
      </w:r>
      <w:r>
        <w:rPr>
          <w:rFonts w:ascii="RDDKBV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VSALLG+FZFSK--GBK1-0" w:hAnsi="VSALLG+FZFSK--GBK1-0" w:eastAsiaTheme="minorEastAsia" w:cs="VSALLG+FZFSK--GBK1-0"/>
          <w:color w:val="000000"/>
          <w:spacing w:val="24"/>
          <w:sz w:val="29"/>
          <w:szCs w:val="22"/>
          <w:lang w:val="en-US" w:eastAsia="en-US" w:bidi="ar-SA"/>
        </w:rPr>
        <w:t>及时向社会发</w:t>
      </w:r>
    </w:p>
    <w:p>
      <w:pPr>
        <w:framePr w:w="502" w:x="1831" w:y="15000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QPFMGV+E-BX" w:hAnsi="QPFMGV+E-BX" w:eastAsiaTheme="minorEastAsia" w:cs="QPFMGV+E-BX"/>
          <w:color w:val="000000"/>
          <w:sz w:val="26"/>
          <w:szCs w:val="22"/>
          <w:lang w:val="en-US" w:eastAsia="en-US" w:bidi="ar-SA"/>
        </w:rPr>
        <w:t>—</w:t>
      </w:r>
    </w:p>
    <w:p>
      <w:pPr>
        <w:framePr w:w="502" w:x="2669" w:y="15000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QPFMGV+E-BX" w:hAnsi="QPFMGV+E-BX" w:eastAsiaTheme="minorEastAsia" w:cs="QPFMGV+E-BX"/>
          <w:color w:val="000000"/>
          <w:sz w:val="26"/>
          <w:szCs w:val="22"/>
          <w:lang w:val="en-US" w:eastAsia="en-US" w:bidi="ar-SA"/>
        </w:rPr>
        <w:t>—</w:t>
      </w:r>
    </w:p>
    <w:p>
      <w:pPr>
        <w:framePr w:w="502" w:x="2250" w:y="15045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RDDKBV+E-BZ" w:hAnsi="RDDKBV+E-BZ" w:eastAsiaTheme="minorEastAsia" w:cs="RDDKBV+E-BZ"/>
          <w:color w:val="000000"/>
          <w:sz w:val="26"/>
          <w:szCs w:val="22"/>
          <w:lang w:val="en-US" w:eastAsia="en-US" w:bidi="ar-SA"/>
        </w:rPr>
        <w:t>４</w:t>
      </w: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</w:pP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  <w:sectPr>
          <w:pgSz w:w="11900" w:h="16820"/>
          <w:pgMar w:top="0" w:right="0" w:bottom="0" w:left="0" w:header="720" w:footer="720" w:gutter="0"/>
          <w:pgNumType w:start="1"/>
          <w:cols w:sep="0" w:space="720"/>
          <w:docGrid w:linePitch="1"/>
        </w:sectPr>
      </w:pP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</w:pPr>
      <w:bookmarkStart w:id="4" w:name="br1_3"/>
      <w:bookmarkEnd w:id="4"/>
      <w:r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849" w:x="1561" w:y="2064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布</w:t>
      </w:r>
      <w:r>
        <w:rPr>
          <w:rFonts w:ascii="AUDAVQ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8395" w:x="2190" w:y="2661"/>
        <w:widowControl w:val="0"/>
        <w:autoSpaceDE w:val="0"/>
        <w:autoSpaceDN w:val="0"/>
        <w:spacing w:line="34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PLGBHK+FZHTK--GBK1-0" w:hAnsi="PLGBHK+FZHTK--GBK1-0" w:eastAsiaTheme="minorEastAsia" w:cs="PLGBHK+FZHTK--GBK1-0"/>
          <w:color w:val="000000"/>
          <w:spacing w:val="24"/>
          <w:sz w:val="29"/>
          <w:szCs w:val="22"/>
          <w:lang w:val="en-US" w:eastAsia="en-US" w:bidi="ar-SA"/>
        </w:rPr>
        <w:t>第十一条</w:t>
      </w:r>
      <w:r>
        <w:rPr>
          <w:rFonts w:eastAsiaTheme="minorEastAsia" w:hAnsiTheme="minorHAnsi" w:cstheme="minorBidi"/>
          <w:color w:val="000000"/>
          <w:spacing w:val="242"/>
          <w:sz w:val="29"/>
          <w:szCs w:val="22"/>
          <w:lang w:val="en-US" w:eastAsia="en-US" w:bidi="ar-SA"/>
        </w:rPr>
        <w:t xml:space="preserve"> </w:t>
      </w: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县级林业主管部门或者其委托单位应当与林权权</w:t>
      </w:r>
    </w:p>
    <w:p>
      <w:pPr>
        <w:framePr w:w="535" w:x="3447" w:y="2718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AUDAVQ+E-BZ" w:hAnsi="AUDAVQ+E-BZ" w:eastAsiaTheme="minorEastAsia" w:cs="AUDAVQ+E-BZ"/>
          <w:color w:val="000000"/>
          <w:sz w:val="29"/>
          <w:szCs w:val="22"/>
          <w:lang w:val="en-US" w:eastAsia="en-US" w:bidi="ar-SA"/>
        </w:rPr>
        <w:t>　</w:t>
      </w:r>
    </w:p>
    <w:p>
      <w:pPr>
        <w:framePr w:w="9024" w:x="1561" w:y="3267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利人签订管护责任书或管护协议</w:t>
      </w:r>
      <w:r>
        <w:rPr>
          <w:rFonts w:ascii="AUDAVQ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明确地方级公益林管护中各方</w:t>
      </w:r>
    </w:p>
    <w:p>
      <w:pPr>
        <w:framePr w:w="9024" w:x="1561" w:y="3267"/>
        <w:widowControl w:val="0"/>
        <w:autoSpaceDE w:val="0"/>
        <w:autoSpaceDN w:val="0"/>
        <w:spacing w:before="270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的权利</w:t>
      </w:r>
      <w:r>
        <w:rPr>
          <w:rFonts w:ascii="AUDAVQ+E-BZ" w:hAnsi="AUDAVQ+E-BZ" w:eastAsiaTheme="minorEastAsia" w:cs="AUDAVQ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义务</w:t>
      </w:r>
      <w:r>
        <w:rPr>
          <w:rFonts w:ascii="AUDAVQ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约定管护责任</w:t>
      </w:r>
      <w:r>
        <w:rPr>
          <w:rFonts w:ascii="AUDAVQ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:</w:t>
      </w:r>
    </w:p>
    <w:p>
      <w:pPr>
        <w:framePr w:w="9024" w:x="1561" w:y="4470"/>
        <w:widowControl w:val="0"/>
        <w:autoSpaceDE w:val="0"/>
        <w:autoSpaceDN w:val="0"/>
        <w:spacing w:line="332" w:lineRule="exact"/>
        <w:ind w:left="625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AUDAVQ+E-BZ" w:eastAsiaTheme="minorEastAsia" w:hAnsiTheme="minorHAnsi" w:cstheme="minorBidi"/>
          <w:color w:val="000000"/>
          <w:spacing w:val="-129"/>
          <w:sz w:val="29"/>
          <w:szCs w:val="22"/>
          <w:lang w:val="en-US" w:eastAsia="en-US" w:bidi="ar-SA"/>
        </w:rPr>
        <w:t>(</w:t>
      </w:r>
      <w:r>
        <w:rPr>
          <w:rFonts w:ascii="VSWAGN+FZFSK--GBK1-0" w:hAnsi="VSWAGN+FZFSK--GBK1-0" w:eastAsiaTheme="minorEastAsia" w:cs="VSWAGN+FZFSK--GBK1-0"/>
          <w:color w:val="000000"/>
          <w:spacing w:val="21"/>
          <w:sz w:val="29"/>
          <w:szCs w:val="22"/>
          <w:lang w:val="en-US" w:eastAsia="en-US" w:bidi="ar-SA"/>
        </w:rPr>
        <w:t>一</w:t>
      </w:r>
      <w:r>
        <w:rPr>
          <w:rFonts w:ascii="AUDAVQ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)</w:t>
      </w:r>
      <w:r>
        <w:rPr>
          <w:rFonts w:ascii="VSWAGN+FZFSK--GBK1-0" w:hAnsi="VSWAGN+FZFSK--GBK1-0" w:eastAsiaTheme="minorEastAsia" w:cs="VSWAGN+FZFSK--GBK1-0"/>
          <w:color w:val="000000"/>
          <w:spacing w:val="30"/>
          <w:sz w:val="29"/>
          <w:szCs w:val="22"/>
          <w:lang w:val="en-US" w:eastAsia="en-US" w:bidi="ar-SA"/>
        </w:rPr>
        <w:t>权属为国有的地方级公益林</w:t>
      </w:r>
      <w:r>
        <w:rPr>
          <w:rFonts w:ascii="AUDAVQ+E-BZ" w:eastAsiaTheme="minorEastAsia" w:hAnsiTheme="minorHAnsi" w:cstheme="minorBidi"/>
          <w:color w:val="000000"/>
          <w:spacing w:val="30"/>
          <w:sz w:val="29"/>
          <w:szCs w:val="22"/>
          <w:lang w:val="en-US" w:eastAsia="en-US" w:bidi="ar-SA"/>
        </w:rPr>
        <w:t>,</w:t>
      </w:r>
      <w:r>
        <w:rPr>
          <w:rFonts w:ascii="VSWAGN+FZFSK--GBK1-0" w:hAnsi="VSWAGN+FZFSK--GBK1-0" w:eastAsiaTheme="minorEastAsia" w:cs="VSWAGN+FZFSK--GBK1-0"/>
          <w:color w:val="000000"/>
          <w:spacing w:val="34"/>
          <w:sz w:val="29"/>
          <w:szCs w:val="22"/>
          <w:lang w:val="en-US" w:eastAsia="en-US" w:bidi="ar-SA"/>
        </w:rPr>
        <w:t>管护责任单位为自然保</w:t>
      </w:r>
    </w:p>
    <w:p>
      <w:pPr>
        <w:framePr w:w="9024" w:x="1561" w:y="4470"/>
        <w:widowControl w:val="0"/>
        <w:autoSpaceDE w:val="0"/>
        <w:autoSpaceDN w:val="0"/>
        <w:spacing w:before="270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护地管理机构及其他国有森林经营管理单位</w:t>
      </w:r>
      <w:r>
        <w:rPr>
          <w:rFonts w:ascii="AUDAVQ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;</w:t>
      </w:r>
    </w:p>
    <w:p>
      <w:pPr>
        <w:framePr w:w="9024" w:x="1561" w:y="4470"/>
        <w:widowControl w:val="0"/>
        <w:autoSpaceDE w:val="0"/>
        <w:autoSpaceDN w:val="0"/>
        <w:spacing w:before="270" w:line="332" w:lineRule="exact"/>
        <w:ind w:left="625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AUDAVQ+E-BZ" w:eastAsiaTheme="minorEastAsia" w:hAnsiTheme="minorHAnsi" w:cstheme="minorBidi"/>
          <w:color w:val="000000"/>
          <w:spacing w:val="-129"/>
          <w:sz w:val="29"/>
          <w:szCs w:val="22"/>
          <w:lang w:val="en-US" w:eastAsia="en-US" w:bidi="ar-SA"/>
        </w:rPr>
        <w:t>(</w:t>
      </w:r>
      <w:r>
        <w:rPr>
          <w:rFonts w:ascii="VSWAGN+FZFSK--GBK1-0" w:hAnsi="VSWAGN+FZFSK--GBK1-0" w:eastAsiaTheme="minorEastAsia" w:cs="VSWAGN+FZFSK--GBK1-0"/>
          <w:color w:val="000000"/>
          <w:spacing w:val="21"/>
          <w:sz w:val="29"/>
          <w:szCs w:val="22"/>
          <w:lang w:val="en-US" w:eastAsia="en-US" w:bidi="ar-SA"/>
        </w:rPr>
        <w:t>二</w:t>
      </w:r>
      <w:r>
        <w:rPr>
          <w:rFonts w:ascii="AUDAVQ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)</w:t>
      </w:r>
      <w:r>
        <w:rPr>
          <w:rFonts w:ascii="VSWAGN+FZFSK--GBK1-0" w:hAnsi="VSWAGN+FZFSK--GBK1-0" w:eastAsiaTheme="minorEastAsia" w:cs="VSWAGN+FZFSK--GBK1-0"/>
          <w:color w:val="000000"/>
          <w:spacing w:val="30"/>
          <w:sz w:val="29"/>
          <w:szCs w:val="22"/>
          <w:lang w:val="en-US" w:eastAsia="en-US" w:bidi="ar-SA"/>
        </w:rPr>
        <w:t>权属为集体所有的地方级公益林</w:t>
      </w:r>
      <w:r>
        <w:rPr>
          <w:rFonts w:ascii="AUDAVQ+E-BZ" w:eastAsiaTheme="minorEastAsia" w:hAnsiTheme="minorHAnsi" w:cstheme="minorBidi"/>
          <w:color w:val="000000"/>
          <w:spacing w:val="32"/>
          <w:sz w:val="29"/>
          <w:szCs w:val="22"/>
          <w:lang w:val="en-US" w:eastAsia="en-US" w:bidi="ar-SA"/>
        </w:rPr>
        <w:t>,</w:t>
      </w:r>
      <w:r>
        <w:rPr>
          <w:rFonts w:ascii="VSWAGN+FZFSK--GBK1-0" w:hAnsi="VSWAGN+FZFSK--GBK1-0" w:eastAsiaTheme="minorEastAsia" w:cs="VSWAGN+FZFSK--GBK1-0"/>
          <w:color w:val="000000"/>
          <w:spacing w:val="34"/>
          <w:sz w:val="29"/>
          <w:szCs w:val="22"/>
          <w:lang w:val="en-US" w:eastAsia="en-US" w:bidi="ar-SA"/>
        </w:rPr>
        <w:t>管护责任单位为集</w:t>
      </w:r>
    </w:p>
    <w:p>
      <w:pPr>
        <w:framePr w:w="9024" w:x="1561" w:y="4470"/>
        <w:widowControl w:val="0"/>
        <w:autoSpaceDE w:val="0"/>
        <w:autoSpaceDN w:val="0"/>
        <w:spacing w:before="270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体经济组织</w:t>
      </w:r>
      <w:r>
        <w:rPr>
          <w:rFonts w:ascii="AUDAVQ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;</w:t>
      </w:r>
    </w:p>
    <w:p>
      <w:pPr>
        <w:framePr w:w="9024" w:x="1561" w:y="6877"/>
        <w:widowControl w:val="0"/>
        <w:autoSpaceDE w:val="0"/>
        <w:autoSpaceDN w:val="0"/>
        <w:spacing w:line="332" w:lineRule="exact"/>
        <w:ind w:left="625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AUDAVQ+E-BZ" w:eastAsiaTheme="minorEastAsia" w:hAnsiTheme="minorHAnsi" w:cstheme="minorBidi"/>
          <w:color w:val="000000"/>
          <w:spacing w:val="-129"/>
          <w:sz w:val="29"/>
          <w:szCs w:val="22"/>
          <w:lang w:val="en-US" w:eastAsia="en-US" w:bidi="ar-SA"/>
        </w:rPr>
        <w:t>(</w:t>
      </w:r>
      <w:r>
        <w:rPr>
          <w:rFonts w:ascii="VSWAGN+FZFSK--GBK1-0" w:hAnsi="VSWAGN+FZFSK--GBK1-0" w:eastAsiaTheme="minorEastAsia" w:cs="VSWAGN+FZFSK--GBK1-0"/>
          <w:color w:val="000000"/>
          <w:spacing w:val="21"/>
          <w:sz w:val="29"/>
          <w:szCs w:val="22"/>
          <w:lang w:val="en-US" w:eastAsia="en-US" w:bidi="ar-SA"/>
        </w:rPr>
        <w:t>三</w:t>
      </w:r>
      <w:r>
        <w:rPr>
          <w:rFonts w:ascii="AUDAVQ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)</w:t>
      </w:r>
      <w:r>
        <w:rPr>
          <w:rFonts w:ascii="VSWAGN+FZFSK--GBK1-0" w:hAnsi="VSWAGN+FZFSK--GBK1-0" w:eastAsiaTheme="minorEastAsia" w:cs="VSWAGN+FZFSK--GBK1-0"/>
          <w:color w:val="000000"/>
          <w:spacing w:val="30"/>
          <w:sz w:val="29"/>
          <w:szCs w:val="22"/>
          <w:lang w:val="en-US" w:eastAsia="en-US" w:bidi="ar-SA"/>
        </w:rPr>
        <w:t>权属为个人所有的地方级公益林</w:t>
      </w:r>
      <w:r>
        <w:rPr>
          <w:rFonts w:ascii="AUDAVQ+E-BZ" w:eastAsiaTheme="minorEastAsia" w:hAnsiTheme="minorHAnsi" w:cstheme="minorBidi"/>
          <w:color w:val="000000"/>
          <w:spacing w:val="32"/>
          <w:sz w:val="29"/>
          <w:szCs w:val="22"/>
          <w:lang w:val="en-US" w:eastAsia="en-US" w:bidi="ar-SA"/>
        </w:rPr>
        <w:t>,</w:t>
      </w:r>
      <w:r>
        <w:rPr>
          <w:rFonts w:ascii="VSWAGN+FZFSK--GBK1-0" w:hAnsi="VSWAGN+FZFSK--GBK1-0" w:eastAsiaTheme="minorEastAsia" w:cs="VSWAGN+FZFSK--GBK1-0"/>
          <w:color w:val="000000"/>
          <w:spacing w:val="34"/>
          <w:sz w:val="29"/>
          <w:szCs w:val="22"/>
          <w:lang w:val="en-US" w:eastAsia="en-US" w:bidi="ar-SA"/>
        </w:rPr>
        <w:t>管护责任由其所有</w:t>
      </w:r>
    </w:p>
    <w:p>
      <w:pPr>
        <w:framePr w:w="9024" w:x="1561" w:y="6877"/>
        <w:widowControl w:val="0"/>
        <w:autoSpaceDE w:val="0"/>
        <w:autoSpaceDN w:val="0"/>
        <w:spacing w:before="270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者或者经营者承担</w:t>
      </w:r>
      <w:r>
        <w:rPr>
          <w:rFonts w:ascii="AUDAVQ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8395" w:x="2190" w:y="8075"/>
        <w:widowControl w:val="0"/>
        <w:autoSpaceDE w:val="0"/>
        <w:autoSpaceDN w:val="0"/>
        <w:spacing w:line="34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PLGBHK+FZHTK--GBK1-0" w:hAnsi="PLGBHK+FZHTK--GBK1-0" w:eastAsiaTheme="minorEastAsia" w:cs="PLGBHK+FZHTK--GBK1-0"/>
          <w:color w:val="000000"/>
          <w:spacing w:val="24"/>
          <w:sz w:val="29"/>
          <w:szCs w:val="22"/>
          <w:lang w:val="en-US" w:eastAsia="en-US" w:bidi="ar-SA"/>
        </w:rPr>
        <w:t>第十二条</w:t>
      </w:r>
      <w:r>
        <w:rPr>
          <w:rFonts w:eastAsiaTheme="minorEastAsia" w:hAnsiTheme="minorHAnsi" w:cstheme="minorBidi"/>
          <w:color w:val="000000"/>
          <w:spacing w:val="242"/>
          <w:sz w:val="29"/>
          <w:szCs w:val="22"/>
          <w:lang w:val="en-US" w:eastAsia="en-US" w:bidi="ar-SA"/>
        </w:rPr>
        <w:t xml:space="preserve"> </w:t>
      </w: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无管护能力</w:t>
      </w:r>
      <w:r>
        <w:rPr>
          <w:rFonts w:ascii="AUDAVQ+E-BZ" w:hAnsi="AUDAVQ+E-BZ" w:eastAsiaTheme="minorEastAsia" w:cs="AUDAVQ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自愿委托管护或无法履行管护责任</w:t>
      </w:r>
    </w:p>
    <w:p>
      <w:pPr>
        <w:framePr w:w="535" w:x="3447" w:y="8132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AUDAVQ+E-BZ" w:hAnsi="AUDAVQ+E-BZ" w:eastAsiaTheme="minorEastAsia" w:cs="AUDAVQ+E-BZ"/>
          <w:color w:val="000000"/>
          <w:sz w:val="29"/>
          <w:szCs w:val="22"/>
          <w:lang w:val="en-US" w:eastAsia="en-US" w:bidi="ar-SA"/>
        </w:rPr>
        <w:t>　</w:t>
      </w:r>
    </w:p>
    <w:p>
      <w:pPr>
        <w:framePr w:w="9181" w:x="1561" w:y="8682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的集体或个人所有地方级公益林</w:t>
      </w:r>
      <w:r>
        <w:rPr>
          <w:rFonts w:ascii="AUDAVQ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可由县级林业主管部门或者其</w:t>
      </w:r>
    </w:p>
    <w:p>
      <w:pPr>
        <w:framePr w:w="9181" w:x="1561" w:y="8682"/>
        <w:widowControl w:val="0"/>
        <w:autoSpaceDE w:val="0"/>
        <w:autoSpaceDN w:val="0"/>
        <w:spacing w:before="270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SWAGN+FZFSK--GBK1-0" w:hAnsi="VSWAGN+FZFSK--GBK1-0" w:eastAsiaTheme="minorEastAsia" w:cs="VSWAGN+FZFSK--GBK1-0"/>
          <w:color w:val="000000"/>
          <w:spacing w:val="29"/>
          <w:sz w:val="29"/>
          <w:szCs w:val="22"/>
          <w:lang w:val="en-US" w:eastAsia="en-US" w:bidi="ar-SA"/>
        </w:rPr>
        <w:t>委托的单位对地方级公益林进行统一管护</w:t>
      </w:r>
      <w:r>
        <w:rPr>
          <w:rFonts w:ascii="AUDAVQ+E-BZ" w:eastAsiaTheme="minorEastAsia" w:hAnsiTheme="minorHAnsi" w:cstheme="minorBidi"/>
          <w:color w:val="000000"/>
          <w:spacing w:val="30"/>
          <w:sz w:val="29"/>
          <w:szCs w:val="22"/>
          <w:lang w:val="en-US" w:eastAsia="en-US" w:bidi="ar-SA"/>
        </w:rPr>
        <w:t>,</w:t>
      </w:r>
      <w:r>
        <w:rPr>
          <w:rFonts w:ascii="VSWAGN+FZFSK--GBK1-0" w:hAnsi="VSWAGN+FZFSK--GBK1-0" w:eastAsiaTheme="minorEastAsia" w:cs="VSWAGN+FZFSK--GBK1-0"/>
          <w:color w:val="000000"/>
          <w:spacing w:val="33"/>
          <w:sz w:val="29"/>
          <w:szCs w:val="22"/>
          <w:lang w:val="en-US" w:eastAsia="en-US" w:bidi="ar-SA"/>
        </w:rPr>
        <w:t>代为履行管护责任</w:t>
      </w:r>
      <w:r>
        <w:rPr>
          <w:rFonts w:ascii="AUDAVQ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9181" w:x="1561" w:y="8682"/>
        <w:widowControl w:val="0"/>
        <w:autoSpaceDE w:val="0"/>
        <w:autoSpaceDN w:val="0"/>
        <w:spacing w:before="270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在自愿原则下</w:t>
      </w:r>
      <w:r>
        <w:rPr>
          <w:rFonts w:ascii="AUDAVQ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鼓励管护责任单位向社会购买专业管护服务</w:t>
      </w:r>
      <w:r>
        <w:rPr>
          <w:rFonts w:ascii="AUDAVQ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8395" w:x="2190" w:y="10482"/>
        <w:widowControl w:val="0"/>
        <w:autoSpaceDE w:val="0"/>
        <w:autoSpaceDN w:val="0"/>
        <w:spacing w:line="34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PLGBHK+FZHTK--GBK1-0" w:hAnsi="PLGBHK+FZHTK--GBK1-0" w:eastAsiaTheme="minorEastAsia" w:cs="PLGBHK+FZHTK--GBK1-0"/>
          <w:color w:val="000000"/>
          <w:spacing w:val="24"/>
          <w:sz w:val="29"/>
          <w:szCs w:val="22"/>
          <w:lang w:val="en-US" w:eastAsia="en-US" w:bidi="ar-SA"/>
        </w:rPr>
        <w:t>第十三条</w:t>
      </w:r>
      <w:r>
        <w:rPr>
          <w:rFonts w:eastAsiaTheme="minorEastAsia" w:hAnsiTheme="minorHAnsi" w:cstheme="minorBidi"/>
          <w:color w:val="000000"/>
          <w:spacing w:val="242"/>
          <w:sz w:val="29"/>
          <w:szCs w:val="22"/>
          <w:lang w:val="en-US" w:eastAsia="en-US" w:bidi="ar-SA"/>
        </w:rPr>
        <w:t xml:space="preserve"> </w:t>
      </w: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县级林业主管部门应在地方级公益林周边明显处</w:t>
      </w:r>
    </w:p>
    <w:p>
      <w:pPr>
        <w:framePr w:w="535" w:x="3447" w:y="10539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AUDAVQ+E-BZ" w:hAnsi="AUDAVQ+E-BZ" w:eastAsiaTheme="minorEastAsia" w:cs="AUDAVQ+E-BZ"/>
          <w:color w:val="000000"/>
          <w:sz w:val="29"/>
          <w:szCs w:val="22"/>
          <w:lang w:val="en-US" w:eastAsia="en-US" w:bidi="ar-SA"/>
        </w:rPr>
        <w:t>　</w:t>
      </w:r>
    </w:p>
    <w:p>
      <w:pPr>
        <w:framePr w:w="9024" w:x="1561" w:y="11088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设立标牌</w:t>
      </w:r>
      <w:r>
        <w:rPr>
          <w:rFonts w:ascii="AUDAVQ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标明事权等级</w:t>
      </w:r>
      <w:r>
        <w:rPr>
          <w:rFonts w:ascii="AUDAVQ+E-BZ" w:hAnsi="AUDAVQ+E-BZ" w:eastAsiaTheme="minorEastAsia" w:cs="AUDAVQ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地点</w:t>
      </w:r>
      <w:r>
        <w:rPr>
          <w:rFonts w:ascii="AUDAVQ+E-BZ" w:hAnsi="AUDAVQ+E-BZ" w:eastAsiaTheme="minorEastAsia" w:cs="AUDAVQ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四至范围</w:t>
      </w:r>
      <w:r>
        <w:rPr>
          <w:rFonts w:ascii="AUDAVQ+E-BZ" w:hAnsi="AUDAVQ+E-BZ" w:eastAsiaTheme="minorEastAsia" w:cs="AUDAVQ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面积</w:t>
      </w:r>
      <w:r>
        <w:rPr>
          <w:rFonts w:ascii="AUDAVQ+E-BZ" w:hAnsi="AUDAVQ+E-BZ" w:eastAsiaTheme="minorEastAsia" w:cs="AUDAVQ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权属</w:t>
      </w:r>
      <w:r>
        <w:rPr>
          <w:rFonts w:ascii="AUDAVQ+E-BZ" w:hAnsi="AUDAVQ+E-BZ" w:eastAsiaTheme="minorEastAsia" w:cs="AUDAVQ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管护</w:t>
      </w:r>
    </w:p>
    <w:p>
      <w:pPr>
        <w:framePr w:w="9024" w:x="1561" w:y="11088"/>
        <w:widowControl w:val="0"/>
        <w:autoSpaceDE w:val="0"/>
        <w:autoSpaceDN w:val="0"/>
        <w:spacing w:before="270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SWAGN+FZFSK--GBK1-0" w:hAnsi="VSWAGN+FZFSK--GBK1-0" w:eastAsiaTheme="minorEastAsia" w:cs="VSWAGN+FZFSK--GBK1-0"/>
          <w:color w:val="000000"/>
          <w:spacing w:val="26"/>
          <w:sz w:val="29"/>
          <w:szCs w:val="22"/>
          <w:lang w:val="en-US" w:eastAsia="en-US" w:bidi="ar-SA"/>
        </w:rPr>
        <w:t>责任人</w:t>
      </w:r>
      <w:r>
        <w:rPr>
          <w:rFonts w:ascii="AUDAVQ+E-BZ" w:hAnsi="AUDAVQ+E-BZ" w:eastAsiaTheme="minorEastAsia" w:cs="AUDAVQ+E-BZ"/>
          <w:color w:val="000000"/>
          <w:spacing w:val="34"/>
          <w:sz w:val="29"/>
          <w:szCs w:val="22"/>
          <w:lang w:val="en-US" w:eastAsia="en-US" w:bidi="ar-SA"/>
        </w:rPr>
        <w:t>、</w:t>
      </w:r>
      <w:r>
        <w:rPr>
          <w:rFonts w:ascii="VSWAGN+FZFSK--GBK1-0" w:hAnsi="VSWAGN+FZFSK--GBK1-0" w:eastAsiaTheme="minorEastAsia" w:cs="VSWAGN+FZFSK--GBK1-0"/>
          <w:color w:val="000000"/>
          <w:spacing w:val="38"/>
          <w:sz w:val="29"/>
          <w:szCs w:val="22"/>
          <w:lang w:val="en-US" w:eastAsia="en-US" w:bidi="ar-SA"/>
        </w:rPr>
        <w:t>保护管理责任和要求</w:t>
      </w:r>
      <w:r>
        <w:rPr>
          <w:rFonts w:ascii="AUDAVQ+E-BZ" w:hAnsi="AUDAVQ+E-BZ" w:eastAsiaTheme="minorEastAsia" w:cs="AUDAVQ+E-BZ"/>
          <w:color w:val="000000"/>
          <w:spacing w:val="34"/>
          <w:sz w:val="29"/>
          <w:szCs w:val="22"/>
          <w:lang w:val="en-US" w:eastAsia="en-US" w:bidi="ar-SA"/>
        </w:rPr>
        <w:t>、</w:t>
      </w:r>
      <w:r>
        <w:rPr>
          <w:rFonts w:ascii="VSWAGN+FZFSK--GBK1-0" w:hAnsi="VSWAGN+FZFSK--GBK1-0" w:eastAsiaTheme="minorEastAsia" w:cs="VSWAGN+FZFSK--GBK1-0"/>
          <w:color w:val="000000"/>
          <w:spacing w:val="36"/>
          <w:sz w:val="29"/>
          <w:szCs w:val="22"/>
          <w:lang w:val="en-US" w:eastAsia="en-US" w:bidi="ar-SA"/>
        </w:rPr>
        <w:t>监管单位</w:t>
      </w:r>
      <w:r>
        <w:rPr>
          <w:rFonts w:ascii="AUDAVQ+E-BZ" w:hAnsi="AUDAVQ+E-BZ" w:eastAsiaTheme="minorEastAsia" w:cs="AUDAVQ+E-BZ"/>
          <w:color w:val="000000"/>
          <w:spacing w:val="34"/>
          <w:sz w:val="29"/>
          <w:szCs w:val="22"/>
          <w:lang w:val="en-US" w:eastAsia="en-US" w:bidi="ar-SA"/>
        </w:rPr>
        <w:t>、</w:t>
      </w:r>
      <w:r>
        <w:rPr>
          <w:rFonts w:ascii="VSWAGN+FZFSK--GBK1-0" w:hAnsi="VSWAGN+FZFSK--GBK1-0" w:eastAsiaTheme="minorEastAsia" w:cs="VSWAGN+FZFSK--GBK1-0"/>
          <w:color w:val="000000"/>
          <w:spacing w:val="40"/>
          <w:sz w:val="29"/>
          <w:szCs w:val="22"/>
          <w:lang w:val="en-US" w:eastAsia="en-US" w:bidi="ar-SA"/>
        </w:rPr>
        <w:t>监督举报电话等内</w:t>
      </w:r>
    </w:p>
    <w:p>
      <w:pPr>
        <w:framePr w:w="9024" w:x="1561" w:y="11088"/>
        <w:widowControl w:val="0"/>
        <w:autoSpaceDE w:val="0"/>
        <w:autoSpaceDN w:val="0"/>
        <w:spacing w:before="270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容</w:t>
      </w:r>
      <w:r>
        <w:rPr>
          <w:rFonts w:ascii="AUDAVQ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8395" w:x="2190" w:y="12893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任何单位和个人不得毁坏或者擅自移动地方级公益林标牌</w:t>
      </w:r>
      <w:r>
        <w:rPr>
          <w:rFonts w:ascii="AUDAVQ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8395" w:x="2190" w:y="13490"/>
        <w:widowControl w:val="0"/>
        <w:autoSpaceDE w:val="0"/>
        <w:autoSpaceDN w:val="0"/>
        <w:spacing w:line="34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PLGBHK+FZHTK--GBK1-0" w:hAnsi="PLGBHK+FZHTK--GBK1-0" w:eastAsiaTheme="minorEastAsia" w:cs="PLGBHK+FZHTK--GBK1-0"/>
          <w:color w:val="000000"/>
          <w:spacing w:val="24"/>
          <w:sz w:val="29"/>
          <w:szCs w:val="22"/>
          <w:lang w:val="en-US" w:eastAsia="en-US" w:bidi="ar-SA"/>
        </w:rPr>
        <w:t>第十四条</w:t>
      </w:r>
      <w:r>
        <w:rPr>
          <w:rFonts w:eastAsiaTheme="minorEastAsia" w:hAnsiTheme="minorHAnsi" w:cstheme="minorBidi"/>
          <w:color w:val="000000"/>
          <w:spacing w:val="242"/>
          <w:sz w:val="29"/>
          <w:szCs w:val="22"/>
          <w:lang w:val="en-US" w:eastAsia="en-US" w:bidi="ar-SA"/>
        </w:rPr>
        <w:t xml:space="preserve"> </w:t>
      </w: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严格控制勘查</w:t>
      </w:r>
      <w:r>
        <w:rPr>
          <w:rFonts w:ascii="AUDAVQ+E-BZ" w:hAnsi="AUDAVQ+E-BZ" w:eastAsiaTheme="minorEastAsia" w:cs="AUDAVQ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开采矿藏和工程建设使用地方级</w:t>
      </w:r>
    </w:p>
    <w:p>
      <w:pPr>
        <w:framePr w:w="535" w:x="3447" w:y="13547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AUDAVQ+E-BZ" w:hAnsi="AUDAVQ+E-BZ" w:eastAsiaTheme="minorEastAsia" w:cs="AUDAVQ+E-BZ"/>
          <w:color w:val="000000"/>
          <w:sz w:val="29"/>
          <w:szCs w:val="22"/>
          <w:lang w:val="en-US" w:eastAsia="en-US" w:bidi="ar-SA"/>
        </w:rPr>
        <w:t>　</w:t>
      </w:r>
    </w:p>
    <w:p>
      <w:pPr>
        <w:framePr w:w="8395" w:x="1561" w:y="14096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公益林地</w:t>
      </w:r>
      <w:r>
        <w:rPr>
          <w:rFonts w:ascii="AUDAVQ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.</w:t>
      </w: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确需使用的</w:t>
      </w:r>
      <w:r>
        <w:rPr>
          <w:rFonts w:ascii="AUDAVQ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VSWAGN+FZFSK--GBK1-0" w:hAnsi="VSWAGN+FZFSK--GBK1-0" w:eastAsiaTheme="minorEastAsia" w:cs="VSWAGN+FZFSK--GBK1-0"/>
          <w:color w:val="000000"/>
          <w:spacing w:val="24"/>
          <w:sz w:val="29"/>
          <w:szCs w:val="22"/>
          <w:lang w:val="en-US" w:eastAsia="en-US" w:bidi="ar-SA"/>
        </w:rPr>
        <w:t>依法依规办理使用林地审批手续</w:t>
      </w:r>
      <w:r>
        <w:rPr>
          <w:rFonts w:ascii="AUDAVQ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502" w:x="8957" w:y="15000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HHJWFN+E-BX" w:hAnsi="HHJWFN+E-BX" w:eastAsiaTheme="minorEastAsia" w:cs="HHJWFN+E-BX"/>
          <w:color w:val="000000"/>
          <w:sz w:val="26"/>
          <w:szCs w:val="22"/>
          <w:lang w:val="en-US" w:eastAsia="en-US" w:bidi="ar-SA"/>
        </w:rPr>
        <w:t>—</w:t>
      </w:r>
    </w:p>
    <w:p>
      <w:pPr>
        <w:framePr w:w="502" w:x="9795" w:y="15000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HHJWFN+E-BX" w:hAnsi="HHJWFN+E-BX" w:eastAsiaTheme="minorEastAsia" w:cs="HHJWFN+E-BX"/>
          <w:color w:val="000000"/>
          <w:sz w:val="26"/>
          <w:szCs w:val="22"/>
          <w:lang w:val="en-US" w:eastAsia="en-US" w:bidi="ar-SA"/>
        </w:rPr>
        <w:t>—</w:t>
      </w:r>
    </w:p>
    <w:p>
      <w:pPr>
        <w:framePr w:w="502" w:x="9376" w:y="15045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AUDAVQ+E-BZ" w:hAnsi="AUDAVQ+E-BZ" w:eastAsiaTheme="minorEastAsia" w:cs="AUDAVQ+E-BZ"/>
          <w:color w:val="000000"/>
          <w:sz w:val="26"/>
          <w:szCs w:val="22"/>
          <w:lang w:val="en-US" w:eastAsia="en-US" w:bidi="ar-SA"/>
        </w:rPr>
        <w:t>５</w:t>
      </w: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</w:pP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  <w:sectPr>
          <w:pgSz w:w="11900" w:h="16820"/>
          <w:pgMar w:top="0" w:right="0" w:bottom="0" w:left="0" w:header="720" w:footer="720" w:gutter="0"/>
          <w:pgNumType w:start="1"/>
          <w:cols w:sep="0" w:space="720"/>
          <w:docGrid w:linePitch="1"/>
        </w:sectPr>
      </w:pP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</w:pPr>
      <w:bookmarkStart w:id="5" w:name="br1_4"/>
      <w:bookmarkEnd w:id="5"/>
      <w:r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3050" w:x="4548" w:y="2057"/>
        <w:widowControl w:val="0"/>
        <w:autoSpaceDE w:val="0"/>
        <w:autoSpaceDN w:val="0"/>
        <w:spacing w:line="353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DJUGSV+FZXBSK--GBK1-0" w:hAnsi="DJUGSV+FZXBSK--GBK1-0" w:eastAsiaTheme="minorEastAsia" w:cs="DJUGSV+FZXBSK--GBK1-0"/>
          <w:color w:val="000000"/>
          <w:spacing w:val="24"/>
          <w:sz w:val="29"/>
          <w:szCs w:val="22"/>
          <w:lang w:val="en-US" w:eastAsia="en-US" w:bidi="ar-SA"/>
        </w:rPr>
        <w:t>第四章</w:t>
      </w:r>
      <w:r>
        <w:rPr>
          <w:rFonts w:eastAsiaTheme="minorEastAsia" w:hAnsiTheme="minorHAnsi" w:cstheme="minorBidi"/>
          <w:color w:val="000000"/>
          <w:spacing w:val="242"/>
          <w:sz w:val="29"/>
          <w:szCs w:val="22"/>
          <w:lang w:val="en-US" w:eastAsia="en-US" w:bidi="ar-SA"/>
        </w:rPr>
        <w:t xml:space="preserve"> </w:t>
      </w:r>
      <w:r>
        <w:rPr>
          <w:rFonts w:ascii="DJUGSV+FZXBSK--GBK1-0" w:hAnsi="DJUGSV+FZXBSK--GBK1-0" w:eastAsiaTheme="minorEastAsia" w:cs="DJUGSV+FZXBSK--GBK1-0"/>
          <w:color w:val="000000"/>
          <w:spacing w:val="24"/>
          <w:sz w:val="29"/>
          <w:szCs w:val="22"/>
          <w:lang w:val="en-US" w:eastAsia="en-US" w:bidi="ar-SA"/>
        </w:rPr>
        <w:t>划进和调整</w:t>
      </w:r>
    </w:p>
    <w:p>
      <w:pPr>
        <w:framePr w:w="535" w:x="5491" w:y="2116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SLPBUV+E-BZ" w:hAnsi="SLPBUV+E-BZ" w:eastAsiaTheme="minorEastAsia" w:cs="SLPBUV+E-BZ"/>
          <w:color w:val="000000"/>
          <w:sz w:val="29"/>
          <w:szCs w:val="22"/>
          <w:lang w:val="en-US" w:eastAsia="en-US" w:bidi="ar-SA"/>
        </w:rPr>
        <w:t>　</w:t>
      </w:r>
    </w:p>
    <w:p>
      <w:pPr>
        <w:framePr w:w="8395" w:x="2190" w:y="2975"/>
        <w:widowControl w:val="0"/>
        <w:autoSpaceDE w:val="0"/>
        <w:autoSpaceDN w:val="0"/>
        <w:spacing w:line="34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SBLPOB+FZHTK--GBK1-0" w:hAnsi="SBLPOB+FZHTK--GBK1-0" w:eastAsiaTheme="minorEastAsia" w:cs="SBLPOB+FZHTK--GBK1-0"/>
          <w:color w:val="000000"/>
          <w:spacing w:val="24"/>
          <w:sz w:val="29"/>
          <w:szCs w:val="22"/>
          <w:lang w:val="en-US" w:eastAsia="en-US" w:bidi="ar-SA"/>
        </w:rPr>
        <w:t>第十五条</w:t>
      </w:r>
      <w:r>
        <w:rPr>
          <w:rFonts w:eastAsiaTheme="minorEastAsia" w:hAnsiTheme="minorHAnsi" w:cstheme="minorBidi"/>
          <w:color w:val="000000"/>
          <w:spacing w:val="242"/>
          <w:sz w:val="29"/>
          <w:szCs w:val="22"/>
          <w:lang w:val="en-US" w:eastAsia="en-US" w:bidi="ar-SA"/>
        </w:rPr>
        <w:t xml:space="preserve"> </w:t>
      </w: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省林业局按年度组织开展地方级公益林调整</w:t>
      </w:r>
      <w:r>
        <w:rPr>
          <w:rFonts w:ascii="SLPBUV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CQAIEG+FZFSK--GBK1-0" w:hAnsi="CQAIEG+FZFSK--GBK1-0" w:eastAsiaTheme="minorEastAsia" w:cs="CQAIEG+FZFSK--GBK1-0"/>
          <w:color w:val="000000"/>
          <w:sz w:val="29"/>
          <w:szCs w:val="22"/>
          <w:lang w:val="en-US" w:eastAsia="en-US" w:bidi="ar-SA"/>
        </w:rPr>
        <w:t>主</w:t>
      </w:r>
    </w:p>
    <w:p>
      <w:pPr>
        <w:framePr w:w="535" w:x="3447" w:y="3032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SLPBUV+E-BZ" w:hAnsi="SLPBUV+E-BZ" w:eastAsiaTheme="minorEastAsia" w:cs="SLPBUV+E-BZ"/>
          <w:color w:val="000000"/>
          <w:sz w:val="29"/>
          <w:szCs w:val="22"/>
          <w:lang w:val="en-US" w:eastAsia="en-US" w:bidi="ar-SA"/>
        </w:rPr>
        <w:t>　</w:t>
      </w:r>
    </w:p>
    <w:p>
      <w:pPr>
        <w:framePr w:w="9024" w:x="1561" w:y="3581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要内容包括划进和调出</w:t>
      </w:r>
      <w:r>
        <w:rPr>
          <w:rFonts w:ascii="SLPBUV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并于每年</w:t>
      </w:r>
      <w:r>
        <w:rPr>
          <w:rFonts w:eastAsiaTheme="minorEastAsia" w:hAnsiTheme="minorHAnsi" w:cstheme="minorBidi"/>
          <w:color w:val="000000"/>
          <w:spacing w:val="240"/>
          <w:sz w:val="29"/>
          <w:szCs w:val="22"/>
          <w:lang w:val="en-US" w:eastAsia="en-US" w:bidi="ar-SA"/>
        </w:rPr>
        <w:t xml:space="preserve"> </w:t>
      </w:r>
      <w:r>
        <w:rPr>
          <w:rFonts w:ascii="CQAIEG+FZFSK--GBK1-0" w:hAnsi="CQAIEG+FZFSK--GBK1-0" w:eastAsiaTheme="minorEastAsia" w:cs="CQAIEG+FZFSK--GBK1-0"/>
          <w:color w:val="000000"/>
          <w:spacing w:val="25"/>
          <w:sz w:val="29"/>
          <w:szCs w:val="22"/>
          <w:lang w:val="en-US" w:eastAsia="en-US" w:bidi="ar-SA"/>
        </w:rPr>
        <w:t>月底前会同省财政厅向省人</w:t>
      </w:r>
    </w:p>
    <w:p>
      <w:pPr>
        <w:framePr w:w="535" w:x="6275" w:y="3634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SLPBUV+E-BZ" w:hAnsi="SLPBUV+E-BZ" w:eastAsiaTheme="minorEastAsia" w:cs="SLPBUV+E-BZ"/>
          <w:color w:val="000000"/>
          <w:sz w:val="29"/>
          <w:szCs w:val="22"/>
          <w:lang w:val="en-US" w:eastAsia="en-US" w:bidi="ar-SA"/>
        </w:rPr>
        <w:t>３</w:t>
      </w:r>
    </w:p>
    <w:p>
      <w:pPr>
        <w:framePr w:w="9024" w:x="1561" w:y="4183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民政府报告上年度全省地方级公益林资源变化情况</w:t>
      </w:r>
      <w:r>
        <w:rPr>
          <w:rFonts w:ascii="SLPBUV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经省人民政</w:t>
      </w:r>
    </w:p>
    <w:p>
      <w:pPr>
        <w:framePr w:w="9024" w:x="1561" w:y="4183"/>
        <w:widowControl w:val="0"/>
        <w:autoSpaceDE w:val="0"/>
        <w:autoSpaceDN w:val="0"/>
        <w:spacing w:before="270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府审批同意后</w:t>
      </w:r>
      <w:r>
        <w:rPr>
          <w:rFonts w:ascii="SLPBUV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将变更数据纳入当年林草生态综合监测成果</w:t>
      </w:r>
      <w:r>
        <w:rPr>
          <w:rFonts w:ascii="SLPBUV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CQAIEG+FZFSK--GBK1-0" w:hAnsi="CQAIEG+FZFSK--GBK1-0" w:eastAsiaTheme="minorEastAsia" w:cs="CQAIEG+FZFSK--GBK1-0"/>
          <w:color w:val="000000"/>
          <w:sz w:val="29"/>
          <w:szCs w:val="22"/>
          <w:lang w:val="en-US" w:eastAsia="en-US" w:bidi="ar-SA"/>
        </w:rPr>
        <w:t>作</w:t>
      </w:r>
    </w:p>
    <w:p>
      <w:pPr>
        <w:framePr w:w="9024" w:x="1561" w:y="4183"/>
        <w:widowControl w:val="0"/>
        <w:autoSpaceDE w:val="0"/>
        <w:autoSpaceDN w:val="0"/>
        <w:spacing w:before="270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为下一年度森林生态效益补偿资金预算申请依据</w:t>
      </w:r>
      <w:r>
        <w:rPr>
          <w:rFonts w:ascii="SLPBUV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6823" w:x="2190" w:y="5983"/>
        <w:widowControl w:val="0"/>
        <w:autoSpaceDE w:val="0"/>
        <w:autoSpaceDN w:val="0"/>
        <w:spacing w:line="34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SBLPOB+FZHTK--GBK1-0" w:hAnsi="SBLPOB+FZHTK--GBK1-0" w:eastAsiaTheme="minorEastAsia" w:cs="SBLPOB+FZHTK--GBK1-0"/>
          <w:color w:val="000000"/>
          <w:spacing w:val="24"/>
          <w:sz w:val="29"/>
          <w:szCs w:val="22"/>
          <w:lang w:val="en-US" w:eastAsia="en-US" w:bidi="ar-SA"/>
        </w:rPr>
        <w:t>第十六条</w:t>
      </w:r>
      <w:r>
        <w:rPr>
          <w:rFonts w:eastAsiaTheme="minorEastAsia" w:hAnsiTheme="minorHAnsi" w:cstheme="minorBidi"/>
          <w:color w:val="000000"/>
          <w:spacing w:val="242"/>
          <w:sz w:val="29"/>
          <w:szCs w:val="22"/>
          <w:lang w:val="en-US" w:eastAsia="en-US" w:bidi="ar-SA"/>
        </w:rPr>
        <w:t xml:space="preserve"> </w:t>
      </w: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地方级公益林划进应遵循以下程序</w:t>
      </w:r>
      <w:r>
        <w:rPr>
          <w:rFonts w:ascii="SLPBUV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:</w:t>
      </w:r>
    </w:p>
    <w:p>
      <w:pPr>
        <w:framePr w:w="535" w:x="3447" w:y="6040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SLPBUV+E-BZ" w:hAnsi="SLPBUV+E-BZ" w:eastAsiaTheme="minorEastAsia" w:cs="SLPBUV+E-BZ"/>
          <w:color w:val="000000"/>
          <w:sz w:val="29"/>
          <w:szCs w:val="22"/>
          <w:lang w:val="en-US" w:eastAsia="en-US" w:bidi="ar-SA"/>
        </w:rPr>
        <w:t>　</w:t>
      </w:r>
    </w:p>
    <w:p>
      <w:pPr>
        <w:framePr w:w="8556" w:x="2186" w:y="6590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SLPBUV+E-BZ" w:eastAsiaTheme="minorEastAsia" w:hAnsiTheme="minorHAnsi" w:cstheme="minorBidi"/>
          <w:color w:val="000000"/>
          <w:spacing w:val="-129"/>
          <w:sz w:val="29"/>
          <w:szCs w:val="22"/>
          <w:lang w:val="en-US" w:eastAsia="en-US" w:bidi="ar-SA"/>
        </w:rPr>
        <w:t>(</w:t>
      </w:r>
      <w:r>
        <w:rPr>
          <w:rFonts w:ascii="CQAIEG+FZFSK--GBK1-0" w:hAnsi="CQAIEG+FZFSK--GBK1-0" w:eastAsiaTheme="minorEastAsia" w:cs="CQAIEG+FZFSK--GBK1-0"/>
          <w:color w:val="000000"/>
          <w:spacing w:val="21"/>
          <w:sz w:val="29"/>
          <w:szCs w:val="22"/>
          <w:lang w:val="en-US" w:eastAsia="en-US" w:bidi="ar-SA"/>
        </w:rPr>
        <w:t>一</w:t>
      </w:r>
      <w:r>
        <w:rPr>
          <w:rFonts w:ascii="SLPBUV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)</w:t>
      </w: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县级林业主管部门应当在国土空间规划规定的范围内</w:t>
      </w:r>
      <w:r>
        <w:rPr>
          <w:rFonts w:ascii="SLPBUV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,</w:t>
      </w:r>
    </w:p>
    <w:p>
      <w:pPr>
        <w:framePr w:w="9181" w:x="1561" w:y="7191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CQAIEG+FZFSK--GBK1-0" w:hAnsi="CQAIEG+FZFSK--GBK1-0" w:eastAsiaTheme="minorEastAsia" w:cs="CQAIEG+FZFSK--GBK1-0"/>
          <w:color w:val="000000"/>
          <w:spacing w:val="30"/>
          <w:sz w:val="29"/>
          <w:szCs w:val="22"/>
          <w:lang w:val="en-US" w:eastAsia="en-US" w:bidi="ar-SA"/>
        </w:rPr>
        <w:t>以年度国土变更调查林地图斑和林草生态综合监测成果为基础</w:t>
      </w:r>
      <w:r>
        <w:rPr>
          <w:rFonts w:ascii="SLPBUV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,</w:t>
      </w:r>
    </w:p>
    <w:p>
      <w:pPr>
        <w:framePr w:w="9181" w:x="1561" w:y="7191"/>
        <w:widowControl w:val="0"/>
        <w:autoSpaceDE w:val="0"/>
        <w:autoSpaceDN w:val="0"/>
        <w:spacing w:before="270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以地方级公益林生态区位为依据进行区划</w:t>
      </w:r>
      <w:r>
        <w:rPr>
          <w:rFonts w:ascii="SLPBUV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.</w:t>
      </w: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区划小班时</w:t>
      </w:r>
      <w:r>
        <w:rPr>
          <w:rFonts w:ascii="SLPBUV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其权属</w:t>
      </w:r>
    </w:p>
    <w:p>
      <w:pPr>
        <w:framePr w:w="9181" w:x="1561" w:y="7191"/>
        <w:widowControl w:val="0"/>
        <w:autoSpaceDE w:val="0"/>
        <w:autoSpaceDN w:val="0"/>
        <w:spacing w:before="270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及范围等信息因子应以林权确权证为参考</w:t>
      </w:r>
      <w:r>
        <w:rPr>
          <w:rFonts w:ascii="SLPBUV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结合实际进行</w:t>
      </w:r>
      <w:r>
        <w:rPr>
          <w:rFonts w:ascii="SLPBUV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.</w:t>
      </w: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区划</w:t>
      </w:r>
    </w:p>
    <w:p>
      <w:pPr>
        <w:framePr w:w="9181" w:x="1561" w:y="7191"/>
        <w:widowControl w:val="0"/>
        <w:autoSpaceDE w:val="0"/>
        <w:autoSpaceDN w:val="0"/>
        <w:spacing w:before="270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完成后</w:t>
      </w:r>
      <w:r>
        <w:rPr>
          <w:rFonts w:ascii="SLPBUV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CQAIEG+FZFSK--GBK1-0" w:hAnsi="CQAIEG+FZFSK--GBK1-0" w:eastAsiaTheme="minorEastAsia" w:cs="CQAIEG+FZFSK--GBK1-0"/>
          <w:color w:val="000000"/>
          <w:spacing w:val="29"/>
          <w:sz w:val="29"/>
          <w:szCs w:val="22"/>
          <w:lang w:val="en-US" w:eastAsia="en-US" w:bidi="ar-SA"/>
        </w:rPr>
        <w:t>对区划成果进行界定</w:t>
      </w:r>
      <w:r>
        <w:rPr>
          <w:rFonts w:ascii="SLPBUV+E-BZ" w:eastAsiaTheme="minorEastAsia" w:hAnsiTheme="minorHAnsi" w:cstheme="minorBidi"/>
          <w:color w:val="000000"/>
          <w:spacing w:val="30"/>
          <w:sz w:val="29"/>
          <w:szCs w:val="22"/>
          <w:lang w:val="en-US" w:eastAsia="en-US" w:bidi="ar-SA"/>
        </w:rPr>
        <w:t>.</w:t>
      </w:r>
      <w:r>
        <w:rPr>
          <w:rFonts w:ascii="CQAIEG+FZFSK--GBK1-0" w:hAnsi="CQAIEG+FZFSK--GBK1-0" w:eastAsiaTheme="minorEastAsia" w:cs="CQAIEG+FZFSK--GBK1-0"/>
          <w:color w:val="000000"/>
          <w:spacing w:val="33"/>
          <w:sz w:val="29"/>
          <w:szCs w:val="22"/>
          <w:lang w:val="en-US" w:eastAsia="en-US" w:bidi="ar-SA"/>
        </w:rPr>
        <w:t>界定时要征得林权权利人同意</w:t>
      </w:r>
      <w:r>
        <w:rPr>
          <w:rFonts w:ascii="SLPBUV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,</w:t>
      </w:r>
    </w:p>
    <w:p>
      <w:pPr>
        <w:framePr w:w="9181" w:x="1561" w:y="7191"/>
        <w:widowControl w:val="0"/>
        <w:autoSpaceDE w:val="0"/>
        <w:autoSpaceDN w:val="0"/>
        <w:spacing w:before="270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CQAIEG+FZFSK--GBK1-0" w:hAnsi="CQAIEG+FZFSK--GBK1-0" w:eastAsiaTheme="minorEastAsia" w:cs="CQAIEG+FZFSK--GBK1-0"/>
          <w:color w:val="000000"/>
          <w:spacing w:val="36"/>
          <w:sz w:val="29"/>
          <w:szCs w:val="22"/>
          <w:lang w:val="en-US" w:eastAsia="en-US" w:bidi="ar-SA"/>
        </w:rPr>
        <w:t>签订包括四至范围</w:t>
      </w:r>
      <w:r>
        <w:rPr>
          <w:rFonts w:ascii="SLPBUV+E-BZ" w:hAnsi="SLPBUV+E-BZ" w:eastAsiaTheme="minorEastAsia" w:cs="SLPBUV+E-BZ"/>
          <w:color w:val="000000"/>
          <w:spacing w:val="34"/>
          <w:sz w:val="29"/>
          <w:szCs w:val="22"/>
          <w:lang w:val="en-US" w:eastAsia="en-US" w:bidi="ar-SA"/>
        </w:rPr>
        <w:t>、</w:t>
      </w:r>
      <w:r>
        <w:rPr>
          <w:rFonts w:ascii="CQAIEG+FZFSK--GBK1-0" w:hAnsi="CQAIEG+FZFSK--GBK1-0" w:eastAsiaTheme="minorEastAsia" w:cs="CQAIEG+FZFSK--GBK1-0"/>
          <w:color w:val="000000"/>
          <w:spacing w:val="32"/>
          <w:sz w:val="29"/>
          <w:szCs w:val="22"/>
          <w:lang w:val="en-US" w:eastAsia="en-US" w:bidi="ar-SA"/>
        </w:rPr>
        <w:t>面积</w:t>
      </w:r>
      <w:r>
        <w:rPr>
          <w:rFonts w:ascii="SLPBUV+E-BZ" w:hAnsi="SLPBUV+E-BZ" w:eastAsiaTheme="minorEastAsia" w:cs="SLPBUV+E-BZ"/>
          <w:color w:val="000000"/>
          <w:spacing w:val="34"/>
          <w:sz w:val="29"/>
          <w:szCs w:val="22"/>
          <w:lang w:val="en-US" w:eastAsia="en-US" w:bidi="ar-SA"/>
        </w:rPr>
        <w:t>、</w:t>
      </w:r>
      <w:r>
        <w:rPr>
          <w:rFonts w:ascii="CQAIEG+FZFSK--GBK1-0" w:hAnsi="CQAIEG+FZFSK--GBK1-0" w:eastAsiaTheme="minorEastAsia" w:cs="CQAIEG+FZFSK--GBK1-0"/>
          <w:color w:val="000000"/>
          <w:spacing w:val="32"/>
          <w:sz w:val="29"/>
          <w:szCs w:val="22"/>
          <w:lang w:val="en-US" w:eastAsia="en-US" w:bidi="ar-SA"/>
        </w:rPr>
        <w:t>林种</w:t>
      </w:r>
      <w:r>
        <w:rPr>
          <w:rFonts w:ascii="SLPBUV+E-BZ" w:hAnsi="SLPBUV+E-BZ" w:eastAsiaTheme="minorEastAsia" w:cs="SLPBUV+E-BZ"/>
          <w:color w:val="000000"/>
          <w:spacing w:val="34"/>
          <w:sz w:val="29"/>
          <w:szCs w:val="22"/>
          <w:lang w:val="en-US" w:eastAsia="en-US" w:bidi="ar-SA"/>
        </w:rPr>
        <w:t>、</w:t>
      </w:r>
      <w:r>
        <w:rPr>
          <w:rFonts w:ascii="CQAIEG+FZFSK--GBK1-0" w:hAnsi="CQAIEG+FZFSK--GBK1-0" w:eastAsiaTheme="minorEastAsia" w:cs="CQAIEG+FZFSK--GBK1-0"/>
          <w:color w:val="000000"/>
          <w:spacing w:val="32"/>
          <w:sz w:val="29"/>
          <w:szCs w:val="22"/>
          <w:lang w:val="en-US" w:eastAsia="en-US" w:bidi="ar-SA"/>
        </w:rPr>
        <w:t>权属</w:t>
      </w:r>
      <w:r>
        <w:rPr>
          <w:rFonts w:ascii="SLPBUV+E-BZ" w:hAnsi="SLPBUV+E-BZ" w:eastAsiaTheme="minorEastAsia" w:cs="SLPBUV+E-BZ"/>
          <w:color w:val="000000"/>
          <w:spacing w:val="34"/>
          <w:sz w:val="29"/>
          <w:szCs w:val="22"/>
          <w:lang w:val="en-US" w:eastAsia="en-US" w:bidi="ar-SA"/>
        </w:rPr>
        <w:t>、</w:t>
      </w:r>
      <w:r>
        <w:rPr>
          <w:rFonts w:ascii="CQAIEG+FZFSK--GBK1-0" w:hAnsi="CQAIEG+FZFSK--GBK1-0" w:eastAsiaTheme="minorEastAsia" w:cs="CQAIEG+FZFSK--GBK1-0"/>
          <w:color w:val="000000"/>
          <w:spacing w:val="42"/>
          <w:sz w:val="29"/>
          <w:szCs w:val="22"/>
          <w:lang w:val="en-US" w:eastAsia="en-US" w:bidi="ar-SA"/>
        </w:rPr>
        <w:t>受益对象等内容界定</w:t>
      </w:r>
    </w:p>
    <w:p>
      <w:pPr>
        <w:framePr w:w="7244" w:x="1561" w:y="10199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书</w:t>
      </w:r>
      <w:r>
        <w:rPr>
          <w:rFonts w:ascii="SLPBUV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.</w:t>
      </w:r>
      <w:r>
        <w:rPr>
          <w:rFonts w:ascii="CQAIEG+FZFSK--GBK1-0" w:hAnsi="CQAIEG+FZFSK--GBK1-0" w:eastAsiaTheme="minorEastAsia" w:cs="CQAIEG+FZFSK--GBK1-0"/>
          <w:color w:val="000000"/>
          <w:spacing w:val="30"/>
          <w:sz w:val="29"/>
          <w:szCs w:val="22"/>
          <w:lang w:val="en-US" w:eastAsia="en-US" w:bidi="ar-SA"/>
        </w:rPr>
        <w:t>界定结果要在地方级公益林所在村进行不少于</w:t>
      </w:r>
    </w:p>
    <w:p>
      <w:pPr>
        <w:framePr w:w="1507" w:x="9077" w:y="10199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CQAIEG+FZFSK--GBK1-0" w:hAnsi="CQAIEG+FZFSK--GBK1-0" w:eastAsiaTheme="minorEastAsia" w:cs="CQAIEG+FZFSK--GBK1-0"/>
          <w:color w:val="000000"/>
          <w:spacing w:val="34"/>
          <w:sz w:val="29"/>
          <w:szCs w:val="22"/>
          <w:lang w:val="en-US" w:eastAsia="en-US" w:bidi="ar-SA"/>
        </w:rPr>
        <w:t>个工作日</w:t>
      </w:r>
    </w:p>
    <w:p>
      <w:pPr>
        <w:framePr w:w="830" w:x="8596" w:y="10251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SLPBUV+E-BZ" w:hAnsi="SLPBUV+E-BZ" w:eastAsiaTheme="minorEastAsia" w:cs="SLPBUV+E-BZ"/>
          <w:color w:val="000000"/>
          <w:spacing w:val="-133"/>
          <w:sz w:val="29"/>
          <w:szCs w:val="22"/>
          <w:lang w:val="en-US" w:eastAsia="en-US" w:bidi="ar-SA"/>
        </w:rPr>
        <w:t>１０</w:t>
      </w:r>
    </w:p>
    <w:p>
      <w:pPr>
        <w:framePr w:w="9024" w:x="1561" w:y="10801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公示</w:t>
      </w:r>
      <w:r>
        <w:rPr>
          <w:rFonts w:ascii="SLPBUV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.</w:t>
      </w: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对有异议的</w:t>
      </w:r>
      <w:r>
        <w:rPr>
          <w:rFonts w:ascii="SLPBUV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应当依法进行林权确权</w:t>
      </w:r>
      <w:r>
        <w:rPr>
          <w:rFonts w:ascii="SLPBUV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消除异议后再行界</w:t>
      </w:r>
    </w:p>
    <w:p>
      <w:pPr>
        <w:framePr w:w="9024" w:x="1561" w:y="10801"/>
        <w:widowControl w:val="0"/>
        <w:autoSpaceDE w:val="0"/>
        <w:autoSpaceDN w:val="0"/>
        <w:spacing w:before="270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定</w:t>
      </w:r>
      <w:r>
        <w:rPr>
          <w:rFonts w:ascii="SLPBUV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;</w:t>
      </w:r>
    </w:p>
    <w:p>
      <w:pPr>
        <w:framePr w:w="9185" w:x="1557" w:y="12004"/>
        <w:widowControl w:val="0"/>
        <w:autoSpaceDE w:val="0"/>
        <w:autoSpaceDN w:val="0"/>
        <w:spacing w:line="332" w:lineRule="exact"/>
        <w:ind w:left="629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SLPBUV+E-BZ" w:eastAsiaTheme="minorEastAsia" w:hAnsiTheme="minorHAnsi" w:cstheme="minorBidi"/>
          <w:color w:val="000000"/>
          <w:spacing w:val="-129"/>
          <w:sz w:val="29"/>
          <w:szCs w:val="22"/>
          <w:lang w:val="en-US" w:eastAsia="en-US" w:bidi="ar-SA"/>
        </w:rPr>
        <w:t>(</w:t>
      </w:r>
      <w:r>
        <w:rPr>
          <w:rFonts w:ascii="CQAIEG+FZFSK--GBK1-0" w:hAnsi="CQAIEG+FZFSK--GBK1-0" w:eastAsiaTheme="minorEastAsia" w:cs="CQAIEG+FZFSK--GBK1-0"/>
          <w:color w:val="000000"/>
          <w:spacing w:val="21"/>
          <w:sz w:val="29"/>
          <w:szCs w:val="22"/>
          <w:lang w:val="en-US" w:eastAsia="en-US" w:bidi="ar-SA"/>
        </w:rPr>
        <w:t>二</w:t>
      </w:r>
      <w:r>
        <w:rPr>
          <w:rFonts w:ascii="SLPBUV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)</w:t>
      </w: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界定结果经县级人民政府认定后</w:t>
      </w:r>
      <w:r>
        <w:rPr>
          <w:rFonts w:ascii="SLPBUV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将申报材料</w:t>
      </w:r>
      <w:r>
        <w:rPr>
          <w:rFonts w:eastAsiaTheme="minorEastAsia" w:hAnsiTheme="minorHAnsi" w:cstheme="minorBidi"/>
          <w:color w:val="000000"/>
          <w:spacing w:val="81"/>
          <w:sz w:val="29"/>
          <w:szCs w:val="22"/>
          <w:lang w:val="en-US" w:eastAsia="en-US" w:bidi="ar-SA"/>
        </w:rPr>
        <w:t xml:space="preserve"> </w:t>
      </w:r>
      <w:r>
        <w:rPr>
          <w:rFonts w:ascii="SLPBUV+E-BZ" w:eastAsiaTheme="minorEastAsia" w:hAnsiTheme="minorHAnsi" w:cstheme="minorBidi"/>
          <w:color w:val="000000"/>
          <w:spacing w:val="-129"/>
          <w:sz w:val="29"/>
          <w:szCs w:val="22"/>
          <w:lang w:val="en-US" w:eastAsia="en-US" w:bidi="ar-SA"/>
        </w:rPr>
        <w:t>(</w:t>
      </w: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包括</w:t>
      </w:r>
      <w:r>
        <w:rPr>
          <w:rFonts w:ascii="SLPBUV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:</w:t>
      </w:r>
    </w:p>
    <w:p>
      <w:pPr>
        <w:framePr w:w="9185" w:x="1557" w:y="12004"/>
        <w:widowControl w:val="0"/>
        <w:autoSpaceDE w:val="0"/>
        <w:autoSpaceDN w:val="0"/>
        <w:spacing w:before="270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申请报告</w:t>
      </w:r>
      <w:r>
        <w:rPr>
          <w:rFonts w:ascii="SLPBUV+E-BZ" w:hAnsi="SLPBUV+E-BZ" w:eastAsiaTheme="minorEastAsia" w:cs="SLPBUV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划定报告</w:t>
      </w:r>
      <w:r>
        <w:rPr>
          <w:rFonts w:eastAsiaTheme="minorEastAsia" w:hAnsiTheme="minorHAnsi" w:cstheme="minorBidi"/>
          <w:color w:val="000000"/>
          <w:spacing w:val="81"/>
          <w:sz w:val="29"/>
          <w:szCs w:val="22"/>
          <w:lang w:val="en-US" w:eastAsia="en-US" w:bidi="ar-SA"/>
        </w:rPr>
        <w:t xml:space="preserve"> </w:t>
      </w:r>
      <w:r>
        <w:rPr>
          <w:rFonts w:ascii="SLPBUV+E-BZ" w:hAnsi="SLPBUV+E-BZ" w:eastAsiaTheme="minorEastAsia" w:cs="SLPBUV+E-BZ"/>
          <w:color w:val="000000"/>
          <w:spacing w:val="-129"/>
          <w:sz w:val="29"/>
          <w:szCs w:val="22"/>
          <w:lang w:val="en-US" w:eastAsia="en-US" w:bidi="ar-SA"/>
        </w:rPr>
        <w:t>〔</w:t>
      </w: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包含土地资源</w:t>
      </w:r>
      <w:r>
        <w:rPr>
          <w:rFonts w:ascii="SLPBUV+E-BZ" w:hAnsi="SLPBUV+E-BZ" w:eastAsiaTheme="minorEastAsia" w:cs="SLPBUV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森林资源</w:t>
      </w:r>
      <w:r>
        <w:rPr>
          <w:rFonts w:ascii="SLPBUV+E-BZ" w:hAnsi="SLPBUV+E-BZ" w:eastAsiaTheme="minorEastAsia" w:cs="SLPBUV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水资源等情况</w:t>
      </w:r>
    </w:p>
    <w:p>
      <w:pPr>
        <w:framePr w:w="9185" w:x="1557" w:y="12004"/>
        <w:widowControl w:val="0"/>
        <w:autoSpaceDE w:val="0"/>
        <w:autoSpaceDN w:val="0"/>
        <w:spacing w:before="270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详细说明</w:t>
      </w:r>
      <w:r>
        <w:rPr>
          <w:rFonts w:ascii="SLPBUV+E-BZ" w:hAnsi="SLPBUV+E-BZ" w:eastAsiaTheme="minorEastAsia" w:cs="SLPBUV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CQAIEG+FZFSK--GBK1-0" w:hAnsi="CQAIEG+FZFSK--GBK1-0" w:eastAsiaTheme="minorEastAsia" w:cs="CQAIEG+FZFSK--GBK1-0"/>
          <w:color w:val="000000"/>
          <w:spacing w:val="29"/>
          <w:sz w:val="29"/>
          <w:szCs w:val="22"/>
          <w:lang w:val="en-US" w:eastAsia="en-US" w:bidi="ar-SA"/>
        </w:rPr>
        <w:t>林地权属情况</w:t>
      </w:r>
      <w:r>
        <w:rPr>
          <w:rFonts w:ascii="SLPBUV+E-BZ" w:hAnsi="SLPBUV+E-BZ" w:eastAsiaTheme="minorEastAsia" w:cs="SLPBUV+E-BZ"/>
          <w:color w:val="000000"/>
          <w:spacing w:val="30"/>
          <w:sz w:val="29"/>
          <w:szCs w:val="22"/>
          <w:lang w:val="en-US" w:eastAsia="en-US" w:bidi="ar-SA"/>
        </w:rPr>
        <w:t>、</w:t>
      </w:r>
      <w:r>
        <w:rPr>
          <w:rFonts w:ascii="CQAIEG+FZFSK--GBK1-0" w:hAnsi="CQAIEG+FZFSK--GBK1-0" w:eastAsiaTheme="minorEastAsia" w:cs="CQAIEG+FZFSK--GBK1-0"/>
          <w:color w:val="000000"/>
          <w:spacing w:val="32"/>
          <w:sz w:val="29"/>
          <w:szCs w:val="22"/>
          <w:lang w:val="en-US" w:eastAsia="en-US" w:bidi="ar-SA"/>
        </w:rPr>
        <w:t>认定成果报告</w:t>
      </w:r>
      <w:r>
        <w:rPr>
          <w:rFonts w:ascii="SLPBUV+E-BZ" w:hAnsi="SLPBUV+E-BZ" w:eastAsiaTheme="minorEastAsia" w:cs="SLPBUV+E-BZ"/>
          <w:color w:val="000000"/>
          <w:spacing w:val="-64"/>
          <w:sz w:val="29"/>
          <w:szCs w:val="22"/>
          <w:lang w:val="en-US" w:eastAsia="en-US" w:bidi="ar-SA"/>
        </w:rPr>
        <w:t>〕、</w:t>
      </w:r>
      <w:r>
        <w:rPr>
          <w:rFonts w:ascii="CQAIEG+FZFSK--GBK1-0" w:hAnsi="CQAIEG+FZFSK--GBK1-0" w:eastAsiaTheme="minorEastAsia" w:cs="CQAIEG+FZFSK--GBK1-0"/>
          <w:color w:val="000000"/>
          <w:spacing w:val="34"/>
          <w:sz w:val="29"/>
          <w:szCs w:val="22"/>
          <w:lang w:val="en-US" w:eastAsia="en-US" w:bidi="ar-SA"/>
        </w:rPr>
        <w:t>地方级公益林基础</w:t>
      </w:r>
    </w:p>
    <w:p>
      <w:pPr>
        <w:framePr w:w="9185" w:x="1557" w:y="12004"/>
        <w:widowControl w:val="0"/>
        <w:autoSpaceDE w:val="0"/>
        <w:autoSpaceDN w:val="0"/>
        <w:spacing w:before="270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信息数据库</w:t>
      </w:r>
      <w:r>
        <w:rPr>
          <w:rFonts w:ascii="SLPBUV+E-BZ" w:hAnsi="SLPBUV+E-BZ" w:eastAsiaTheme="minorEastAsia" w:cs="SLPBUV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地方级公益林划定统计汇总图表资料等</w:t>
      </w:r>
      <w:r>
        <w:rPr>
          <w:rFonts w:ascii="SLPBUV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)</w:t>
      </w:r>
      <w:r>
        <w:rPr>
          <w:rFonts w:ascii="CQAIEG+FZFSK--GBK1-0" w:hAnsi="CQAIEG+FZFSK--GBK1-0" w:eastAsiaTheme="minorEastAsia" w:cs="CQAIEG+FZFSK--GBK1-0"/>
          <w:color w:val="000000"/>
          <w:spacing w:val="24"/>
          <w:sz w:val="29"/>
          <w:szCs w:val="22"/>
          <w:lang w:val="en-US" w:eastAsia="en-US" w:bidi="ar-SA"/>
        </w:rPr>
        <w:t>逐级报市</w:t>
      </w:r>
    </w:p>
    <w:p>
      <w:pPr>
        <w:framePr w:w="9185" w:x="1557" w:y="12004"/>
        <w:widowControl w:val="0"/>
        <w:autoSpaceDE w:val="0"/>
        <w:autoSpaceDN w:val="0"/>
        <w:spacing w:before="270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SLPBUV+E-BZ" w:eastAsiaTheme="minorEastAsia" w:hAnsiTheme="minorHAnsi" w:cstheme="minorBidi"/>
          <w:color w:val="000000"/>
          <w:spacing w:val="-129"/>
          <w:sz w:val="29"/>
          <w:szCs w:val="22"/>
          <w:lang w:val="en-US" w:eastAsia="en-US" w:bidi="ar-SA"/>
        </w:rPr>
        <w:t>(</w:t>
      </w:r>
      <w:r>
        <w:rPr>
          <w:rFonts w:ascii="CQAIEG+FZFSK--GBK1-0" w:hAnsi="CQAIEG+FZFSK--GBK1-0" w:eastAsiaTheme="minorEastAsia" w:cs="CQAIEG+FZFSK--GBK1-0"/>
          <w:color w:val="000000"/>
          <w:spacing w:val="21"/>
          <w:sz w:val="29"/>
          <w:szCs w:val="22"/>
          <w:lang w:val="en-US" w:eastAsia="en-US" w:bidi="ar-SA"/>
        </w:rPr>
        <w:t>州</w:t>
      </w:r>
      <w:r>
        <w:rPr>
          <w:rFonts w:ascii="SLPBUV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)</w:t>
      </w:r>
      <w:r>
        <w:rPr>
          <w:rFonts w:ascii="CQAIEG+FZFSK--GBK1-0" w:hAnsi="CQAIEG+FZFSK--GBK1-0" w:eastAsiaTheme="minorEastAsia" w:cs="CQAIEG+FZFSK--GBK1-0"/>
          <w:color w:val="000000"/>
          <w:spacing w:val="29"/>
          <w:sz w:val="29"/>
          <w:szCs w:val="22"/>
          <w:lang w:val="en-US" w:eastAsia="en-US" w:bidi="ar-SA"/>
        </w:rPr>
        <w:t>林业主管部门审核</w:t>
      </w:r>
      <w:r>
        <w:rPr>
          <w:rFonts w:ascii="SLPBUV+E-BZ" w:eastAsiaTheme="minorEastAsia" w:hAnsiTheme="minorHAnsi" w:cstheme="minorBidi"/>
          <w:color w:val="000000"/>
          <w:spacing w:val="30"/>
          <w:sz w:val="29"/>
          <w:szCs w:val="22"/>
          <w:lang w:val="en-US" w:eastAsia="en-US" w:bidi="ar-SA"/>
        </w:rPr>
        <w:t>.</w:t>
      </w:r>
      <w:r>
        <w:rPr>
          <w:rFonts w:ascii="CQAIEG+FZFSK--GBK1-0" w:hAnsi="CQAIEG+FZFSK--GBK1-0" w:eastAsiaTheme="minorEastAsia" w:cs="CQAIEG+FZFSK--GBK1-0"/>
          <w:color w:val="000000"/>
          <w:sz w:val="29"/>
          <w:szCs w:val="22"/>
          <w:lang w:val="en-US" w:eastAsia="en-US" w:bidi="ar-SA"/>
        </w:rPr>
        <w:t>市</w:t>
      </w:r>
      <w:r>
        <w:rPr>
          <w:rFonts w:eastAsiaTheme="minorEastAsia" w:hAnsiTheme="minorHAnsi" w:cstheme="minorBidi"/>
          <w:color w:val="000000"/>
          <w:spacing w:val="111"/>
          <w:sz w:val="29"/>
          <w:szCs w:val="22"/>
          <w:lang w:val="en-US" w:eastAsia="en-US" w:bidi="ar-SA"/>
        </w:rPr>
        <w:t xml:space="preserve"> </w:t>
      </w:r>
      <w:r>
        <w:rPr>
          <w:rFonts w:ascii="SLPBUV+E-BZ" w:eastAsiaTheme="minorEastAsia" w:hAnsiTheme="minorHAnsi" w:cstheme="minorBidi"/>
          <w:color w:val="000000"/>
          <w:spacing w:val="-123"/>
          <w:sz w:val="29"/>
          <w:szCs w:val="22"/>
          <w:lang w:val="en-US" w:eastAsia="en-US" w:bidi="ar-SA"/>
        </w:rPr>
        <w:t>(</w:t>
      </w:r>
      <w:r>
        <w:rPr>
          <w:rFonts w:ascii="CQAIEG+FZFSK--GBK1-0" w:hAnsi="CQAIEG+FZFSK--GBK1-0" w:eastAsiaTheme="minorEastAsia" w:cs="CQAIEG+FZFSK--GBK1-0"/>
          <w:color w:val="000000"/>
          <w:spacing w:val="26"/>
          <w:sz w:val="29"/>
          <w:szCs w:val="22"/>
          <w:lang w:val="en-US" w:eastAsia="en-US" w:bidi="ar-SA"/>
        </w:rPr>
        <w:t>州</w:t>
      </w:r>
      <w:r>
        <w:rPr>
          <w:rFonts w:ascii="SLPBUV+E-BZ" w:eastAsiaTheme="minorEastAsia" w:hAnsiTheme="minorHAnsi" w:cstheme="minorBidi"/>
          <w:color w:val="000000"/>
          <w:spacing w:val="34"/>
          <w:sz w:val="29"/>
          <w:szCs w:val="22"/>
          <w:lang w:val="en-US" w:eastAsia="en-US" w:bidi="ar-SA"/>
        </w:rPr>
        <w:t>)</w:t>
      </w:r>
      <w:r>
        <w:rPr>
          <w:rFonts w:ascii="CQAIEG+FZFSK--GBK1-0" w:hAnsi="CQAIEG+FZFSK--GBK1-0" w:eastAsiaTheme="minorEastAsia" w:cs="CQAIEG+FZFSK--GBK1-0"/>
          <w:color w:val="000000"/>
          <w:spacing w:val="33"/>
          <w:sz w:val="29"/>
          <w:szCs w:val="22"/>
          <w:lang w:val="en-US" w:eastAsia="en-US" w:bidi="ar-SA"/>
        </w:rPr>
        <w:t>林业主管部门将通过审核的</w:t>
      </w:r>
    </w:p>
    <w:p>
      <w:pPr>
        <w:framePr w:w="502" w:x="1831" w:y="15000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DFDNHQ+E-BX" w:hAnsi="DFDNHQ+E-BX" w:eastAsiaTheme="minorEastAsia" w:cs="DFDNHQ+E-BX"/>
          <w:color w:val="000000"/>
          <w:sz w:val="26"/>
          <w:szCs w:val="22"/>
          <w:lang w:val="en-US" w:eastAsia="en-US" w:bidi="ar-SA"/>
        </w:rPr>
        <w:t>—</w:t>
      </w:r>
    </w:p>
    <w:p>
      <w:pPr>
        <w:framePr w:w="502" w:x="2669" w:y="15000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DFDNHQ+E-BX" w:hAnsi="DFDNHQ+E-BX" w:eastAsiaTheme="minorEastAsia" w:cs="DFDNHQ+E-BX"/>
          <w:color w:val="000000"/>
          <w:sz w:val="26"/>
          <w:szCs w:val="22"/>
          <w:lang w:val="en-US" w:eastAsia="en-US" w:bidi="ar-SA"/>
        </w:rPr>
        <w:t>—</w:t>
      </w:r>
    </w:p>
    <w:p>
      <w:pPr>
        <w:framePr w:w="502" w:x="2250" w:y="15045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SLPBUV+E-BZ" w:hAnsi="SLPBUV+E-BZ" w:eastAsiaTheme="minorEastAsia" w:cs="SLPBUV+E-BZ"/>
          <w:color w:val="000000"/>
          <w:sz w:val="26"/>
          <w:szCs w:val="22"/>
          <w:lang w:val="en-US" w:eastAsia="en-US" w:bidi="ar-SA"/>
        </w:rPr>
        <w:t>６</w:t>
      </w: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</w:pP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  <w:sectPr>
          <w:pgSz w:w="11900" w:h="16820"/>
          <w:pgMar w:top="0" w:right="0" w:bottom="0" w:left="0" w:header="720" w:footer="720" w:gutter="0"/>
          <w:pgNumType w:start="1"/>
          <w:cols w:sep="0" w:space="720"/>
          <w:docGrid w:linePitch="1"/>
        </w:sectPr>
      </w:pP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</w:pPr>
      <w:bookmarkStart w:id="6" w:name="br1_5"/>
      <w:bookmarkEnd w:id="6"/>
      <w:r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9024" w:x="1561" w:y="2064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所辖各县</w:t>
      </w:r>
      <w:r>
        <w:rPr>
          <w:rFonts w:eastAsiaTheme="minorEastAsia" w:hAnsiTheme="minorHAnsi" w:cstheme="minorBidi"/>
          <w:color w:val="000000"/>
          <w:spacing w:val="81"/>
          <w:sz w:val="29"/>
          <w:szCs w:val="22"/>
          <w:lang w:val="en-US" w:eastAsia="en-US" w:bidi="ar-SA"/>
        </w:rPr>
        <w:t xml:space="preserve"> </w:t>
      </w:r>
      <w:r>
        <w:rPr>
          <w:rFonts w:ascii="REFVEU+E-BZ" w:eastAsiaTheme="minorEastAsia" w:hAnsiTheme="minorHAnsi" w:cstheme="minorBidi"/>
          <w:color w:val="000000"/>
          <w:spacing w:val="-129"/>
          <w:sz w:val="29"/>
          <w:szCs w:val="22"/>
          <w:lang w:val="en-US" w:eastAsia="en-US" w:bidi="ar-SA"/>
        </w:rPr>
        <w:t>(</w:t>
      </w: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市</w:t>
      </w:r>
      <w:r>
        <w:rPr>
          <w:rFonts w:ascii="REFVEU+E-BZ" w:hAnsi="REFVEU+E-BZ" w:eastAsiaTheme="minorEastAsia" w:cs="REFVEU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区</w:t>
      </w:r>
      <w:r>
        <w:rPr>
          <w:rFonts w:ascii="REFVEU+E-BZ" w:hAnsi="REFVEU+E-BZ" w:eastAsiaTheme="minorEastAsia" w:cs="REFVEU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JKBSNJ+FZFSK--GBK1-0" w:hAnsi="JKBSNJ+FZFSK--GBK1-0" w:eastAsiaTheme="minorEastAsia" w:cs="JKBSNJ+FZFSK--GBK1-0"/>
          <w:color w:val="000000"/>
          <w:spacing w:val="22"/>
          <w:sz w:val="29"/>
          <w:szCs w:val="22"/>
          <w:lang w:val="en-US" w:eastAsia="en-US" w:bidi="ar-SA"/>
        </w:rPr>
        <w:t>特区</w:t>
      </w:r>
      <w:r>
        <w:rPr>
          <w:rFonts w:ascii="REFVEU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)</w:t>
      </w: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申报材料汇总</w:t>
      </w:r>
      <w:r>
        <w:rPr>
          <w:rFonts w:ascii="REFVEU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报请市</w:t>
      </w:r>
      <w:r>
        <w:rPr>
          <w:rFonts w:eastAsiaTheme="minorEastAsia" w:hAnsiTheme="minorHAnsi" w:cstheme="minorBidi"/>
          <w:color w:val="000000"/>
          <w:spacing w:val="81"/>
          <w:sz w:val="29"/>
          <w:szCs w:val="22"/>
          <w:lang w:val="en-US" w:eastAsia="en-US" w:bidi="ar-SA"/>
        </w:rPr>
        <w:t xml:space="preserve"> </w:t>
      </w:r>
      <w:r>
        <w:rPr>
          <w:rFonts w:ascii="REFVEU+E-BZ" w:eastAsiaTheme="minorEastAsia" w:hAnsiTheme="minorHAnsi" w:cstheme="minorBidi"/>
          <w:color w:val="000000"/>
          <w:spacing w:val="-129"/>
          <w:sz w:val="29"/>
          <w:szCs w:val="22"/>
          <w:lang w:val="en-US" w:eastAsia="en-US" w:bidi="ar-SA"/>
        </w:rPr>
        <w:t>(</w:t>
      </w:r>
      <w:r>
        <w:rPr>
          <w:rFonts w:ascii="JKBSNJ+FZFSK--GBK1-0" w:hAnsi="JKBSNJ+FZFSK--GBK1-0" w:eastAsiaTheme="minorEastAsia" w:cs="JKBSNJ+FZFSK--GBK1-0"/>
          <w:color w:val="000000"/>
          <w:spacing w:val="20"/>
          <w:sz w:val="29"/>
          <w:szCs w:val="22"/>
          <w:lang w:val="en-US" w:eastAsia="en-US" w:bidi="ar-SA"/>
        </w:rPr>
        <w:t>州</w:t>
      </w:r>
      <w:r>
        <w:rPr>
          <w:rFonts w:ascii="REFVEU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)</w:t>
      </w: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人民政</w:t>
      </w:r>
    </w:p>
    <w:p>
      <w:pPr>
        <w:framePr w:w="9024" w:x="1561" w:y="2064"/>
        <w:widowControl w:val="0"/>
        <w:autoSpaceDE w:val="0"/>
        <w:autoSpaceDN w:val="0"/>
        <w:spacing w:before="256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府同意后</w:t>
      </w:r>
      <w:r>
        <w:rPr>
          <w:rFonts w:ascii="REFVEU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向省林业局申报</w:t>
      </w:r>
      <w:r>
        <w:rPr>
          <w:rFonts w:ascii="REFVEU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;</w:t>
      </w:r>
    </w:p>
    <w:p>
      <w:pPr>
        <w:framePr w:w="9024" w:x="1561" w:y="3240"/>
        <w:widowControl w:val="0"/>
        <w:autoSpaceDE w:val="0"/>
        <w:autoSpaceDN w:val="0"/>
        <w:spacing w:line="332" w:lineRule="exact"/>
        <w:ind w:left="625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REFVEU+E-BZ" w:eastAsiaTheme="minorEastAsia" w:hAnsiTheme="minorHAnsi" w:cstheme="minorBidi"/>
          <w:color w:val="000000"/>
          <w:spacing w:val="-129"/>
          <w:sz w:val="29"/>
          <w:szCs w:val="22"/>
          <w:lang w:val="en-US" w:eastAsia="en-US" w:bidi="ar-SA"/>
        </w:rPr>
        <w:t>(</w:t>
      </w:r>
      <w:r>
        <w:rPr>
          <w:rFonts w:ascii="JKBSNJ+FZFSK--GBK1-0" w:hAnsi="JKBSNJ+FZFSK--GBK1-0" w:eastAsiaTheme="minorEastAsia" w:cs="JKBSNJ+FZFSK--GBK1-0"/>
          <w:color w:val="000000"/>
          <w:spacing w:val="21"/>
          <w:sz w:val="29"/>
          <w:szCs w:val="22"/>
          <w:lang w:val="en-US" w:eastAsia="en-US" w:bidi="ar-SA"/>
        </w:rPr>
        <w:t>三</w:t>
      </w:r>
      <w:r>
        <w:rPr>
          <w:rFonts w:ascii="REFVEU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)</w:t>
      </w:r>
      <w:r>
        <w:rPr>
          <w:rFonts w:ascii="JKBSNJ+FZFSK--GBK1-0" w:hAnsi="JKBSNJ+FZFSK--GBK1-0" w:eastAsiaTheme="minorEastAsia" w:cs="JKBSNJ+FZFSK--GBK1-0"/>
          <w:color w:val="000000"/>
          <w:spacing w:val="27"/>
          <w:sz w:val="29"/>
          <w:szCs w:val="22"/>
          <w:lang w:val="en-US" w:eastAsia="en-US" w:bidi="ar-SA"/>
        </w:rPr>
        <w:t>省林业局对市</w:t>
      </w:r>
      <w:r>
        <w:rPr>
          <w:rFonts w:eastAsiaTheme="minorEastAsia" w:hAnsiTheme="minorHAnsi" w:cstheme="minorBidi"/>
          <w:color w:val="000000"/>
          <w:spacing w:val="84"/>
          <w:sz w:val="29"/>
          <w:szCs w:val="22"/>
          <w:lang w:val="en-US" w:eastAsia="en-US" w:bidi="ar-SA"/>
        </w:rPr>
        <w:t xml:space="preserve"> </w:t>
      </w:r>
      <w:r>
        <w:rPr>
          <w:rFonts w:ascii="REFVEU+E-BZ" w:eastAsiaTheme="minorEastAsia" w:hAnsiTheme="minorHAnsi" w:cstheme="minorBidi"/>
          <w:color w:val="000000"/>
          <w:spacing w:val="-123"/>
          <w:sz w:val="29"/>
          <w:szCs w:val="22"/>
          <w:lang w:val="en-US" w:eastAsia="en-US" w:bidi="ar-SA"/>
        </w:rPr>
        <w:t>(</w:t>
      </w:r>
      <w:r>
        <w:rPr>
          <w:rFonts w:ascii="JKBSNJ+FZFSK--GBK1-0" w:hAnsi="JKBSNJ+FZFSK--GBK1-0" w:eastAsiaTheme="minorEastAsia" w:cs="JKBSNJ+FZFSK--GBK1-0"/>
          <w:color w:val="000000"/>
          <w:spacing w:val="26"/>
          <w:sz w:val="29"/>
          <w:szCs w:val="22"/>
          <w:lang w:val="en-US" w:eastAsia="en-US" w:bidi="ar-SA"/>
        </w:rPr>
        <w:t>州</w:t>
      </w:r>
      <w:r>
        <w:rPr>
          <w:rFonts w:ascii="REFVEU+E-BZ" w:eastAsiaTheme="minorEastAsia" w:hAnsiTheme="minorHAnsi" w:cstheme="minorBidi"/>
          <w:color w:val="000000"/>
          <w:spacing w:val="36"/>
          <w:sz w:val="29"/>
          <w:szCs w:val="22"/>
          <w:lang w:val="en-US" w:eastAsia="en-US" w:bidi="ar-SA"/>
        </w:rPr>
        <w:t>)</w:t>
      </w:r>
      <w:r>
        <w:rPr>
          <w:rFonts w:ascii="JKBSNJ+FZFSK--GBK1-0" w:hAnsi="JKBSNJ+FZFSK--GBK1-0" w:eastAsiaTheme="minorEastAsia" w:cs="JKBSNJ+FZFSK--GBK1-0"/>
          <w:color w:val="000000"/>
          <w:spacing w:val="35"/>
          <w:sz w:val="29"/>
          <w:szCs w:val="22"/>
          <w:lang w:val="en-US" w:eastAsia="en-US" w:bidi="ar-SA"/>
        </w:rPr>
        <w:t>汇总材料进行审查</w:t>
      </w:r>
      <w:r>
        <w:rPr>
          <w:rFonts w:ascii="REFVEU+E-BZ" w:eastAsiaTheme="minorEastAsia" w:hAnsiTheme="minorHAnsi" w:cstheme="minorBidi"/>
          <w:color w:val="000000"/>
          <w:spacing w:val="32"/>
          <w:sz w:val="29"/>
          <w:szCs w:val="22"/>
          <w:lang w:val="en-US" w:eastAsia="en-US" w:bidi="ar-SA"/>
        </w:rPr>
        <w:t>,</w:t>
      </w:r>
      <w:r>
        <w:rPr>
          <w:rFonts w:ascii="JKBSNJ+FZFSK--GBK1-0" w:hAnsi="JKBSNJ+FZFSK--GBK1-0" w:eastAsiaTheme="minorEastAsia" w:cs="JKBSNJ+FZFSK--GBK1-0"/>
          <w:color w:val="000000"/>
          <w:spacing w:val="32"/>
          <w:sz w:val="29"/>
          <w:szCs w:val="22"/>
          <w:lang w:val="en-US" w:eastAsia="en-US" w:bidi="ar-SA"/>
        </w:rPr>
        <w:t>通过后</w:t>
      </w:r>
      <w:r>
        <w:rPr>
          <w:rFonts w:ascii="REFVEU+E-BZ" w:eastAsiaTheme="minorEastAsia" w:hAnsiTheme="minorHAnsi" w:cstheme="minorBidi"/>
          <w:color w:val="000000"/>
          <w:spacing w:val="32"/>
          <w:sz w:val="29"/>
          <w:szCs w:val="22"/>
          <w:lang w:val="en-US" w:eastAsia="en-US" w:bidi="ar-SA"/>
        </w:rPr>
        <w:t>,</w:t>
      </w:r>
      <w:r>
        <w:rPr>
          <w:rFonts w:ascii="JKBSNJ+FZFSK--GBK1-0" w:hAnsi="JKBSNJ+FZFSK--GBK1-0" w:eastAsiaTheme="minorEastAsia" w:cs="JKBSNJ+FZFSK--GBK1-0"/>
          <w:color w:val="000000"/>
          <w:sz w:val="29"/>
          <w:szCs w:val="22"/>
          <w:lang w:val="en-US" w:eastAsia="en-US" w:bidi="ar-SA"/>
        </w:rPr>
        <w:t>会</w:t>
      </w:r>
    </w:p>
    <w:p>
      <w:pPr>
        <w:framePr w:w="9024" w:x="1561" w:y="3240"/>
        <w:widowControl w:val="0"/>
        <w:autoSpaceDE w:val="0"/>
        <w:autoSpaceDN w:val="0"/>
        <w:spacing w:before="256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同省财政厅报省人民政府同意并实施</w:t>
      </w:r>
      <w:r>
        <w:rPr>
          <w:rFonts w:ascii="REFVEU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并将变更数据纳入当年林</w:t>
      </w:r>
    </w:p>
    <w:p>
      <w:pPr>
        <w:framePr w:w="9024" w:x="1561" w:y="3240"/>
        <w:widowControl w:val="0"/>
        <w:autoSpaceDE w:val="0"/>
        <w:autoSpaceDN w:val="0"/>
        <w:spacing w:before="256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草生态综合监测成果</w:t>
      </w:r>
      <w:r>
        <w:rPr>
          <w:rFonts w:ascii="REFVEU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.</w:t>
      </w: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经批准的地方级公益林划定成果</w:t>
      </w:r>
      <w:r>
        <w:rPr>
          <w:rFonts w:ascii="REFVEU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任何单</w:t>
      </w:r>
    </w:p>
    <w:p>
      <w:pPr>
        <w:framePr w:w="9024" w:x="1561" w:y="3240"/>
        <w:widowControl w:val="0"/>
        <w:autoSpaceDE w:val="0"/>
        <w:autoSpaceDN w:val="0"/>
        <w:spacing w:before="256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JKBSNJ+FZFSK--GBK1-0" w:hAnsi="JKBSNJ+FZFSK--GBK1-0" w:eastAsiaTheme="minorEastAsia" w:cs="JKBSNJ+FZFSK--GBK1-0"/>
          <w:color w:val="000000"/>
          <w:spacing w:val="33"/>
          <w:sz w:val="29"/>
          <w:szCs w:val="22"/>
          <w:lang w:val="en-US" w:eastAsia="en-US" w:bidi="ar-SA"/>
        </w:rPr>
        <w:t>位和个人不得擅自调整</w:t>
      </w:r>
      <w:r>
        <w:rPr>
          <w:rFonts w:ascii="REFVEU+E-BZ" w:eastAsiaTheme="minorEastAsia" w:hAnsiTheme="minorHAnsi" w:cstheme="minorBidi"/>
          <w:color w:val="000000"/>
          <w:spacing w:val="36"/>
          <w:sz w:val="29"/>
          <w:szCs w:val="22"/>
          <w:lang w:val="en-US" w:eastAsia="en-US" w:bidi="ar-SA"/>
        </w:rPr>
        <w:t>,</w:t>
      </w:r>
      <w:r>
        <w:rPr>
          <w:rFonts w:ascii="JKBSNJ+FZFSK--GBK1-0" w:hAnsi="JKBSNJ+FZFSK--GBK1-0" w:eastAsiaTheme="minorEastAsia" w:cs="JKBSNJ+FZFSK--GBK1-0"/>
          <w:color w:val="000000"/>
          <w:spacing w:val="37"/>
          <w:sz w:val="29"/>
          <w:szCs w:val="22"/>
          <w:lang w:val="en-US" w:eastAsia="en-US" w:bidi="ar-SA"/>
        </w:rPr>
        <w:t>确需调整的</w:t>
      </w:r>
      <w:r>
        <w:rPr>
          <w:rFonts w:ascii="REFVEU+E-BZ" w:eastAsiaTheme="minorEastAsia" w:hAnsiTheme="minorHAnsi" w:cstheme="minorBidi"/>
          <w:color w:val="000000"/>
          <w:spacing w:val="36"/>
          <w:sz w:val="29"/>
          <w:szCs w:val="22"/>
          <w:lang w:val="en-US" w:eastAsia="en-US" w:bidi="ar-SA"/>
        </w:rPr>
        <w:t>,</w:t>
      </w:r>
      <w:r>
        <w:rPr>
          <w:rFonts w:ascii="JKBSNJ+FZFSK--GBK1-0" w:hAnsi="JKBSNJ+FZFSK--GBK1-0" w:eastAsiaTheme="minorEastAsia" w:cs="JKBSNJ+FZFSK--GBK1-0"/>
          <w:color w:val="000000"/>
          <w:spacing w:val="40"/>
          <w:sz w:val="29"/>
          <w:szCs w:val="22"/>
          <w:lang w:val="en-US" w:eastAsia="en-US" w:bidi="ar-SA"/>
        </w:rPr>
        <w:t>应逐级报原审批机关批</w:t>
      </w:r>
    </w:p>
    <w:p>
      <w:pPr>
        <w:framePr w:w="9024" w:x="1561" w:y="3240"/>
        <w:widowControl w:val="0"/>
        <w:autoSpaceDE w:val="0"/>
        <w:autoSpaceDN w:val="0"/>
        <w:spacing w:before="256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准</w:t>
      </w:r>
      <w:r>
        <w:rPr>
          <w:rFonts w:ascii="REFVEU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8080" w:x="2190" w:y="6175"/>
        <w:widowControl w:val="0"/>
        <w:autoSpaceDE w:val="0"/>
        <w:autoSpaceDN w:val="0"/>
        <w:spacing w:line="34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BHWUPQ+FZHTK--GBK1-0" w:hAnsi="BHWUPQ+FZHTK--GBK1-0" w:eastAsiaTheme="minorEastAsia" w:cs="BHWUPQ+FZHTK--GBK1-0"/>
          <w:color w:val="000000"/>
          <w:spacing w:val="24"/>
          <w:sz w:val="29"/>
          <w:szCs w:val="22"/>
          <w:lang w:val="en-US" w:eastAsia="en-US" w:bidi="ar-SA"/>
        </w:rPr>
        <w:t>第十七条</w:t>
      </w:r>
      <w:r>
        <w:rPr>
          <w:rFonts w:eastAsiaTheme="minorEastAsia" w:hAnsiTheme="minorHAnsi" w:cstheme="minorBidi"/>
          <w:color w:val="000000"/>
          <w:spacing w:val="242"/>
          <w:sz w:val="29"/>
          <w:szCs w:val="22"/>
          <w:lang w:val="en-US" w:eastAsia="en-US" w:bidi="ar-SA"/>
        </w:rPr>
        <w:t xml:space="preserve"> </w:t>
      </w: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地方级公益林调出分为优化调出和一般调出</w:t>
      </w:r>
      <w:r>
        <w:rPr>
          <w:rFonts w:ascii="REFVEU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535" w:x="3447" w:y="6232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REFVEU+E-BZ" w:hAnsi="REFVEU+E-BZ" w:eastAsiaTheme="minorEastAsia" w:cs="REFVEU+E-BZ"/>
          <w:color w:val="000000"/>
          <w:sz w:val="29"/>
          <w:szCs w:val="22"/>
          <w:lang w:val="en-US" w:eastAsia="en-US" w:bidi="ar-SA"/>
        </w:rPr>
        <w:t>　</w:t>
      </w:r>
    </w:p>
    <w:p>
      <w:pPr>
        <w:framePr w:w="6355" w:x="2186" w:y="6768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REFVEU+E-BZ" w:eastAsiaTheme="minorEastAsia" w:hAnsiTheme="minorHAnsi" w:cstheme="minorBidi"/>
          <w:color w:val="000000"/>
          <w:spacing w:val="-129"/>
          <w:sz w:val="29"/>
          <w:szCs w:val="22"/>
          <w:lang w:val="en-US" w:eastAsia="en-US" w:bidi="ar-SA"/>
        </w:rPr>
        <w:t>(</w:t>
      </w:r>
      <w:r>
        <w:rPr>
          <w:rFonts w:ascii="JKBSNJ+FZFSK--GBK1-0" w:hAnsi="JKBSNJ+FZFSK--GBK1-0" w:eastAsiaTheme="minorEastAsia" w:cs="JKBSNJ+FZFSK--GBK1-0"/>
          <w:color w:val="000000"/>
          <w:spacing w:val="21"/>
          <w:sz w:val="29"/>
          <w:szCs w:val="22"/>
          <w:lang w:val="en-US" w:eastAsia="en-US" w:bidi="ar-SA"/>
        </w:rPr>
        <w:t>一</w:t>
      </w:r>
      <w:r>
        <w:rPr>
          <w:rFonts w:ascii="REFVEU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)</w:t>
      </w: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有下列情形之一的</w:t>
      </w:r>
      <w:r>
        <w:rPr>
          <w:rFonts w:ascii="REFVEU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可申请优化调出</w:t>
      </w:r>
      <w:r>
        <w:rPr>
          <w:rFonts w:ascii="REFVEU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:</w:t>
      </w:r>
    </w:p>
    <w:p>
      <w:pPr>
        <w:framePr w:w="8003" w:x="2582" w:y="7356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JKBSNJ+FZFSK--GBK1-0" w:hAnsi="JKBSNJ+FZFSK--GBK1-0" w:eastAsiaTheme="minorEastAsia" w:cs="JKBSNJ+FZFSK--GBK1-0"/>
          <w:color w:val="000000"/>
          <w:spacing w:val="35"/>
          <w:sz w:val="29"/>
          <w:szCs w:val="22"/>
          <w:lang w:val="en-US" w:eastAsia="en-US" w:bidi="ar-SA"/>
        </w:rPr>
        <w:t>本办法实施前已划定但不符合本办法规定地方级公益林</w:t>
      </w:r>
    </w:p>
    <w:p>
      <w:pPr>
        <w:framePr w:w="830" w:x="2112" w:y="7408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REFVEU+E-BZ" w:hAnsi="REFVEU+E-BZ" w:eastAsiaTheme="minorEastAsia" w:cs="REFVEU+E-BZ"/>
          <w:color w:val="000000"/>
          <w:spacing w:val="-172"/>
          <w:sz w:val="29"/>
          <w:szCs w:val="22"/>
          <w:lang w:val="en-US" w:eastAsia="en-US" w:bidi="ar-SA"/>
        </w:rPr>
        <w:t>１ư</w:t>
      </w:r>
    </w:p>
    <w:p>
      <w:pPr>
        <w:framePr w:w="2107" w:x="1561" w:y="7944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划定标准的</w:t>
      </w:r>
      <w:r>
        <w:rPr>
          <w:rFonts w:ascii="REFVEU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;</w:t>
      </w:r>
    </w:p>
    <w:p>
      <w:pPr>
        <w:framePr w:w="7452" w:x="2582" w:y="8532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因自然保护地范围或者功能分区调整而确需调出的</w:t>
      </w:r>
      <w:r>
        <w:rPr>
          <w:rFonts w:ascii="REFVEU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;</w:t>
      </w:r>
    </w:p>
    <w:p>
      <w:pPr>
        <w:framePr w:w="830" w:x="2112" w:y="8584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REFVEU+E-BZ" w:hAnsi="REFVEU+E-BZ" w:eastAsiaTheme="minorEastAsia" w:cs="REFVEU+E-BZ"/>
          <w:color w:val="000000"/>
          <w:spacing w:val="-172"/>
          <w:sz w:val="29"/>
          <w:szCs w:val="22"/>
          <w:lang w:val="en-US" w:eastAsia="en-US" w:bidi="ar-SA"/>
        </w:rPr>
        <w:t>２ư</w:t>
      </w:r>
    </w:p>
    <w:p>
      <w:pPr>
        <w:framePr w:w="830" w:x="2112" w:y="8584"/>
        <w:widowControl w:val="0"/>
        <w:autoSpaceDE w:val="0"/>
        <w:autoSpaceDN w:val="0"/>
        <w:spacing w:before="281"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REFVEU+E-BZ" w:hAnsi="REFVEU+E-BZ" w:eastAsiaTheme="minorEastAsia" w:cs="REFVEU+E-BZ"/>
          <w:color w:val="000000"/>
          <w:spacing w:val="-172"/>
          <w:sz w:val="29"/>
          <w:szCs w:val="22"/>
          <w:lang w:val="en-US" w:eastAsia="en-US" w:bidi="ar-SA"/>
        </w:rPr>
        <w:t>３ư</w:t>
      </w:r>
    </w:p>
    <w:p>
      <w:pPr>
        <w:framePr w:w="7958" w:x="2582" w:y="9120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JKBSNJ+FZFSK--GBK1-0" w:hAnsi="JKBSNJ+FZFSK--GBK1-0" w:eastAsiaTheme="minorEastAsia" w:cs="JKBSNJ+FZFSK--GBK1-0"/>
          <w:color w:val="000000"/>
          <w:spacing w:val="7"/>
          <w:sz w:val="29"/>
          <w:szCs w:val="22"/>
          <w:lang w:val="en-US" w:eastAsia="en-US" w:bidi="ar-SA"/>
        </w:rPr>
        <w:t>经依法审核同意的建设项目永久占用地方级公益林林地的</w:t>
      </w:r>
      <w:r>
        <w:rPr>
          <w:rFonts w:ascii="REFVEU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9024" w:x="1561" w:y="9708"/>
        <w:widowControl w:val="0"/>
        <w:autoSpaceDE w:val="0"/>
        <w:autoSpaceDN w:val="0"/>
        <w:spacing w:line="332" w:lineRule="exact"/>
        <w:ind w:left="625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REFVEU+E-BZ" w:eastAsiaTheme="minorEastAsia" w:hAnsiTheme="minorHAnsi" w:cstheme="minorBidi"/>
          <w:color w:val="000000"/>
          <w:spacing w:val="-129"/>
          <w:sz w:val="29"/>
          <w:szCs w:val="22"/>
          <w:lang w:val="en-US" w:eastAsia="en-US" w:bidi="ar-SA"/>
        </w:rPr>
        <w:t>(</w:t>
      </w:r>
      <w:r>
        <w:rPr>
          <w:rFonts w:ascii="JKBSNJ+FZFSK--GBK1-0" w:hAnsi="JKBSNJ+FZFSK--GBK1-0" w:eastAsiaTheme="minorEastAsia" w:cs="JKBSNJ+FZFSK--GBK1-0"/>
          <w:color w:val="000000"/>
          <w:spacing w:val="21"/>
          <w:sz w:val="29"/>
          <w:szCs w:val="22"/>
          <w:lang w:val="en-US" w:eastAsia="en-US" w:bidi="ar-SA"/>
        </w:rPr>
        <w:t>二</w:t>
      </w:r>
      <w:r>
        <w:rPr>
          <w:rFonts w:ascii="REFVEU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)</w:t>
      </w:r>
      <w:r>
        <w:rPr>
          <w:rFonts w:ascii="JKBSNJ+FZFSK--GBK1-0" w:hAnsi="JKBSNJ+FZFSK--GBK1-0" w:eastAsiaTheme="minorEastAsia" w:cs="JKBSNJ+FZFSK--GBK1-0"/>
          <w:color w:val="000000"/>
          <w:spacing w:val="29"/>
          <w:sz w:val="29"/>
          <w:szCs w:val="22"/>
          <w:lang w:val="en-US" w:eastAsia="en-US" w:bidi="ar-SA"/>
        </w:rPr>
        <w:t>优化调出具体程序为</w:t>
      </w:r>
      <w:r>
        <w:rPr>
          <w:rFonts w:ascii="REFVEU+E-BZ" w:eastAsiaTheme="minorEastAsia" w:hAnsiTheme="minorHAnsi" w:cstheme="minorBidi"/>
          <w:color w:val="000000"/>
          <w:spacing w:val="30"/>
          <w:sz w:val="29"/>
          <w:szCs w:val="22"/>
          <w:lang w:val="en-US" w:eastAsia="en-US" w:bidi="ar-SA"/>
        </w:rPr>
        <w:t>:</w:t>
      </w:r>
      <w:r>
        <w:rPr>
          <w:rFonts w:ascii="JKBSNJ+FZFSK--GBK1-0" w:hAnsi="JKBSNJ+FZFSK--GBK1-0" w:eastAsiaTheme="minorEastAsia" w:cs="JKBSNJ+FZFSK--GBK1-0"/>
          <w:color w:val="000000"/>
          <w:spacing w:val="34"/>
          <w:sz w:val="29"/>
          <w:szCs w:val="22"/>
          <w:lang w:val="en-US" w:eastAsia="en-US" w:bidi="ar-SA"/>
        </w:rPr>
        <w:t>由县级林业主管部门将地方级</w:t>
      </w:r>
    </w:p>
    <w:p>
      <w:pPr>
        <w:framePr w:w="9024" w:x="1561" w:y="9708"/>
        <w:widowControl w:val="0"/>
        <w:autoSpaceDE w:val="0"/>
        <w:autoSpaceDN w:val="0"/>
        <w:spacing w:before="256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公益林优化调出报告</w:t>
      </w:r>
      <w:r>
        <w:rPr>
          <w:rFonts w:eastAsiaTheme="minorEastAsia" w:hAnsiTheme="minorHAnsi" w:cstheme="minorBidi"/>
          <w:color w:val="000000"/>
          <w:spacing w:val="81"/>
          <w:sz w:val="29"/>
          <w:szCs w:val="22"/>
          <w:lang w:val="en-US" w:eastAsia="en-US" w:bidi="ar-SA"/>
        </w:rPr>
        <w:t xml:space="preserve"> </w:t>
      </w:r>
      <w:r>
        <w:rPr>
          <w:rFonts w:ascii="REFVEU+E-BZ" w:eastAsiaTheme="minorEastAsia" w:hAnsiTheme="minorHAnsi" w:cstheme="minorBidi"/>
          <w:color w:val="000000"/>
          <w:spacing w:val="-129"/>
          <w:sz w:val="29"/>
          <w:szCs w:val="22"/>
          <w:lang w:val="en-US" w:eastAsia="en-US" w:bidi="ar-SA"/>
        </w:rPr>
        <w:t>(</w:t>
      </w: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优化地块情况说明</w:t>
      </w:r>
      <w:r>
        <w:rPr>
          <w:rFonts w:ascii="REFVEU+E-BZ" w:hAnsi="REFVEU+E-BZ" w:eastAsiaTheme="minorEastAsia" w:cs="REFVEU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地方级公益林基础信</w:t>
      </w:r>
    </w:p>
    <w:p>
      <w:pPr>
        <w:framePr w:w="9024" w:x="1561" w:y="9708"/>
        <w:widowControl w:val="0"/>
        <w:autoSpaceDE w:val="0"/>
        <w:autoSpaceDN w:val="0"/>
        <w:spacing w:before="256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息数据库</w:t>
      </w:r>
      <w:r>
        <w:rPr>
          <w:rFonts w:ascii="REFVEU+E-BZ" w:hAnsi="REFVEU+E-BZ" w:eastAsiaTheme="minorEastAsia" w:cs="REFVEU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相关佐证材料</w:t>
      </w:r>
      <w:r>
        <w:rPr>
          <w:rFonts w:ascii="REFVEU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)</w:t>
      </w: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报县级人民政府同意交市</w:t>
      </w:r>
      <w:r>
        <w:rPr>
          <w:rFonts w:eastAsiaTheme="minorEastAsia" w:hAnsiTheme="minorHAnsi" w:cstheme="minorBidi"/>
          <w:color w:val="000000"/>
          <w:spacing w:val="81"/>
          <w:sz w:val="29"/>
          <w:szCs w:val="22"/>
          <w:lang w:val="en-US" w:eastAsia="en-US" w:bidi="ar-SA"/>
        </w:rPr>
        <w:t xml:space="preserve"> </w:t>
      </w:r>
      <w:r>
        <w:rPr>
          <w:rFonts w:ascii="REFVEU+E-BZ" w:eastAsiaTheme="minorEastAsia" w:hAnsiTheme="minorHAnsi" w:cstheme="minorBidi"/>
          <w:color w:val="000000"/>
          <w:spacing w:val="-129"/>
          <w:sz w:val="29"/>
          <w:szCs w:val="22"/>
          <w:lang w:val="en-US" w:eastAsia="en-US" w:bidi="ar-SA"/>
        </w:rPr>
        <w:t>(</w:t>
      </w:r>
      <w:r>
        <w:rPr>
          <w:rFonts w:ascii="JKBSNJ+FZFSK--GBK1-0" w:hAnsi="JKBSNJ+FZFSK--GBK1-0" w:eastAsiaTheme="minorEastAsia" w:cs="JKBSNJ+FZFSK--GBK1-0"/>
          <w:color w:val="000000"/>
          <w:spacing w:val="21"/>
          <w:sz w:val="29"/>
          <w:szCs w:val="22"/>
          <w:lang w:val="en-US" w:eastAsia="en-US" w:bidi="ar-SA"/>
        </w:rPr>
        <w:t>州</w:t>
      </w:r>
      <w:r>
        <w:rPr>
          <w:rFonts w:ascii="REFVEU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)</w:t>
      </w: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林业</w:t>
      </w:r>
    </w:p>
    <w:p>
      <w:pPr>
        <w:framePr w:w="9024" w:x="1561" w:y="9708"/>
        <w:widowControl w:val="0"/>
        <w:autoSpaceDE w:val="0"/>
        <w:autoSpaceDN w:val="0"/>
        <w:spacing w:before="256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主管部门审核汇总后</w:t>
      </w:r>
      <w:r>
        <w:rPr>
          <w:rFonts w:ascii="REFVEU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逐级报省林业局审核</w:t>
      </w:r>
      <w:r>
        <w:rPr>
          <w:rFonts w:ascii="REFVEU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通过后</w:t>
      </w:r>
      <w:r>
        <w:rPr>
          <w:rFonts w:ascii="REFVEU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会同省财</w:t>
      </w:r>
    </w:p>
    <w:p>
      <w:pPr>
        <w:framePr w:w="9024" w:x="1561" w:y="9708"/>
        <w:widowControl w:val="0"/>
        <w:autoSpaceDE w:val="0"/>
        <w:autoSpaceDN w:val="0"/>
        <w:spacing w:before="256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政厅报省人民政府同意并实施</w:t>
      </w:r>
      <w:r>
        <w:rPr>
          <w:rFonts w:ascii="REFVEU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并将变更数据纳入当年林草生态</w:t>
      </w:r>
    </w:p>
    <w:p>
      <w:pPr>
        <w:framePr w:w="9024" w:x="1561" w:y="9708"/>
        <w:widowControl w:val="0"/>
        <w:autoSpaceDE w:val="0"/>
        <w:autoSpaceDN w:val="0"/>
        <w:spacing w:before="256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综合监测成果</w:t>
      </w:r>
      <w:r>
        <w:rPr>
          <w:rFonts w:ascii="REFVEU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9024" w:x="1561" w:y="13236"/>
        <w:widowControl w:val="0"/>
        <w:autoSpaceDE w:val="0"/>
        <w:autoSpaceDN w:val="0"/>
        <w:spacing w:line="332" w:lineRule="exact"/>
        <w:ind w:left="625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REFVEU+E-BZ" w:eastAsiaTheme="minorEastAsia" w:hAnsiTheme="minorHAnsi" w:cstheme="minorBidi"/>
          <w:color w:val="000000"/>
          <w:spacing w:val="-129"/>
          <w:sz w:val="29"/>
          <w:szCs w:val="22"/>
          <w:lang w:val="en-US" w:eastAsia="en-US" w:bidi="ar-SA"/>
        </w:rPr>
        <w:t>(</w:t>
      </w:r>
      <w:r>
        <w:rPr>
          <w:rFonts w:ascii="JKBSNJ+FZFSK--GBK1-0" w:hAnsi="JKBSNJ+FZFSK--GBK1-0" w:eastAsiaTheme="minorEastAsia" w:cs="JKBSNJ+FZFSK--GBK1-0"/>
          <w:color w:val="000000"/>
          <w:spacing w:val="21"/>
          <w:sz w:val="29"/>
          <w:szCs w:val="22"/>
          <w:lang w:val="en-US" w:eastAsia="en-US" w:bidi="ar-SA"/>
        </w:rPr>
        <w:t>三</w:t>
      </w:r>
      <w:r>
        <w:rPr>
          <w:rFonts w:ascii="REFVEU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)</w:t>
      </w:r>
      <w:r>
        <w:rPr>
          <w:rFonts w:ascii="JKBSNJ+FZFSK--GBK1-0" w:hAnsi="JKBSNJ+FZFSK--GBK1-0" w:eastAsiaTheme="minorEastAsia" w:cs="JKBSNJ+FZFSK--GBK1-0"/>
          <w:color w:val="000000"/>
          <w:spacing w:val="30"/>
          <w:sz w:val="29"/>
          <w:szCs w:val="22"/>
          <w:lang w:val="en-US" w:eastAsia="en-US" w:bidi="ar-SA"/>
        </w:rPr>
        <w:t>一般调出原则上实行</w:t>
      </w:r>
      <w:r>
        <w:rPr>
          <w:rFonts w:eastAsiaTheme="minorEastAsia" w:hAnsiTheme="minorHAnsi" w:cstheme="minorBidi"/>
          <w:color w:val="000000"/>
          <w:spacing w:val="83"/>
          <w:sz w:val="29"/>
          <w:szCs w:val="22"/>
          <w:lang w:val="en-US" w:eastAsia="en-US" w:bidi="ar-SA"/>
        </w:rPr>
        <w:t xml:space="preserve"> </w:t>
      </w:r>
      <w:r>
        <w:rPr>
          <w:rFonts w:ascii="REFVEU+E-BZ" w:hAnsi="REFVEU+E-BZ" w:eastAsiaTheme="minorEastAsia" w:cs="REFVEU+E-BZ"/>
          <w:color w:val="000000"/>
          <w:spacing w:val="-121"/>
          <w:sz w:val="29"/>
          <w:szCs w:val="22"/>
          <w:lang w:val="en-US" w:eastAsia="en-US" w:bidi="ar-SA"/>
        </w:rPr>
        <w:t>“</w:t>
      </w:r>
      <w:r>
        <w:rPr>
          <w:rFonts w:ascii="JKBSNJ+FZFSK--GBK1-0" w:hAnsi="JKBSNJ+FZFSK--GBK1-0" w:eastAsiaTheme="minorEastAsia" w:cs="JKBSNJ+FZFSK--GBK1-0"/>
          <w:color w:val="000000"/>
          <w:spacing w:val="32"/>
          <w:sz w:val="29"/>
          <w:szCs w:val="22"/>
          <w:lang w:val="en-US" w:eastAsia="en-US" w:bidi="ar-SA"/>
        </w:rPr>
        <w:t>生态优先</w:t>
      </w:r>
      <w:r>
        <w:rPr>
          <w:rFonts w:ascii="REFVEU+E-BZ" w:hAnsi="REFVEU+E-BZ" w:eastAsiaTheme="minorEastAsia" w:cs="REFVEU+E-BZ"/>
          <w:color w:val="000000"/>
          <w:spacing w:val="32"/>
          <w:sz w:val="29"/>
          <w:szCs w:val="22"/>
          <w:lang w:val="en-US" w:eastAsia="en-US" w:bidi="ar-SA"/>
        </w:rPr>
        <w:t>、</w:t>
      </w:r>
      <w:r>
        <w:rPr>
          <w:rFonts w:ascii="JKBSNJ+FZFSK--GBK1-0" w:hAnsi="JKBSNJ+FZFSK--GBK1-0" w:eastAsiaTheme="minorEastAsia" w:cs="JKBSNJ+FZFSK--GBK1-0"/>
          <w:color w:val="000000"/>
          <w:spacing w:val="32"/>
          <w:sz w:val="29"/>
          <w:szCs w:val="22"/>
          <w:lang w:val="en-US" w:eastAsia="en-US" w:bidi="ar-SA"/>
        </w:rPr>
        <w:t>总量控制</w:t>
      </w:r>
      <w:r>
        <w:rPr>
          <w:rFonts w:ascii="REFVEU+E-BZ" w:hAnsi="REFVEU+E-BZ" w:eastAsiaTheme="minorEastAsia" w:cs="REFVEU+E-BZ"/>
          <w:color w:val="000000"/>
          <w:spacing w:val="32"/>
          <w:sz w:val="29"/>
          <w:szCs w:val="22"/>
          <w:lang w:val="en-US" w:eastAsia="en-US" w:bidi="ar-SA"/>
        </w:rPr>
        <w:t>、</w:t>
      </w:r>
      <w:r>
        <w:rPr>
          <w:rFonts w:ascii="JKBSNJ+FZFSK--GBK1-0" w:hAnsi="JKBSNJ+FZFSK--GBK1-0" w:eastAsiaTheme="minorEastAsia" w:cs="JKBSNJ+FZFSK--GBK1-0"/>
          <w:color w:val="000000"/>
          <w:spacing w:val="34"/>
          <w:sz w:val="29"/>
          <w:szCs w:val="22"/>
          <w:lang w:val="en-US" w:eastAsia="en-US" w:bidi="ar-SA"/>
        </w:rPr>
        <w:t>区域稳</w:t>
      </w:r>
    </w:p>
    <w:p>
      <w:pPr>
        <w:framePr w:w="9024" w:x="1561" w:y="13236"/>
        <w:widowControl w:val="0"/>
        <w:autoSpaceDE w:val="0"/>
        <w:autoSpaceDN w:val="0"/>
        <w:spacing w:before="256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定</w:t>
      </w:r>
      <w:r>
        <w:rPr>
          <w:rFonts w:ascii="REFVEU+E-BZ" w:hAnsi="REFVEU+E-BZ" w:eastAsiaTheme="minorEastAsia" w:cs="REFVEU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JKBSNJ+FZFSK--GBK1-0" w:hAnsi="JKBSNJ+FZFSK--GBK1-0" w:eastAsiaTheme="minorEastAsia" w:cs="JKBSNJ+FZFSK--GBK1-0"/>
          <w:color w:val="000000"/>
          <w:spacing w:val="23"/>
          <w:sz w:val="29"/>
          <w:szCs w:val="22"/>
          <w:lang w:val="en-US" w:eastAsia="en-US" w:bidi="ar-SA"/>
        </w:rPr>
        <w:t>动态管理</w:t>
      </w:r>
      <w:r>
        <w:rPr>
          <w:rFonts w:ascii="REFVEU+E-BZ" w:hAnsi="REFVEU+E-BZ" w:eastAsiaTheme="minorEastAsia" w:cs="REFVEU+E-BZ"/>
          <w:color w:val="000000"/>
          <w:spacing w:val="-64"/>
          <w:sz w:val="29"/>
          <w:szCs w:val="22"/>
          <w:lang w:val="en-US" w:eastAsia="en-US" w:bidi="ar-SA"/>
        </w:rPr>
        <w:t>”.</w:t>
      </w:r>
      <w:r>
        <w:rPr>
          <w:rFonts w:ascii="JKBSNJ+FZFSK--GBK1-0" w:hAnsi="JKBSNJ+FZFSK--GBK1-0" w:eastAsiaTheme="minorEastAsia" w:cs="JKBSNJ+FZFSK--GBK1-0"/>
          <w:color w:val="000000"/>
          <w:spacing w:val="31"/>
          <w:sz w:val="29"/>
          <w:szCs w:val="22"/>
          <w:lang w:val="en-US" w:eastAsia="en-US" w:bidi="ar-SA"/>
        </w:rPr>
        <w:t>在不影响整体生态功能</w:t>
      </w:r>
      <w:r>
        <w:rPr>
          <w:rFonts w:ascii="REFVEU+E-BZ" w:eastAsiaTheme="minorEastAsia" w:hAnsiTheme="minorHAnsi" w:cstheme="minorBidi"/>
          <w:color w:val="000000"/>
          <w:spacing w:val="32"/>
          <w:sz w:val="29"/>
          <w:szCs w:val="22"/>
          <w:lang w:val="en-US" w:eastAsia="en-US" w:bidi="ar-SA"/>
        </w:rPr>
        <w:t>,</w:t>
      </w:r>
      <w:r>
        <w:rPr>
          <w:rFonts w:ascii="JKBSNJ+FZFSK--GBK1-0" w:hAnsi="JKBSNJ+FZFSK--GBK1-0" w:eastAsiaTheme="minorEastAsia" w:cs="JKBSNJ+FZFSK--GBK1-0"/>
          <w:color w:val="000000"/>
          <w:spacing w:val="34"/>
          <w:sz w:val="29"/>
          <w:szCs w:val="22"/>
          <w:lang w:val="en-US" w:eastAsia="en-US" w:bidi="ar-SA"/>
        </w:rPr>
        <w:t>保证集中连片的前提</w:t>
      </w:r>
    </w:p>
    <w:p>
      <w:pPr>
        <w:framePr w:w="9024" w:x="1561" w:y="13236"/>
        <w:widowControl w:val="0"/>
        <w:autoSpaceDE w:val="0"/>
        <w:autoSpaceDN w:val="0"/>
        <w:spacing w:before="256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下</w:t>
      </w:r>
      <w:r>
        <w:rPr>
          <w:rFonts w:ascii="REFVEU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对非国有林</w:t>
      </w:r>
      <w:r>
        <w:rPr>
          <w:rFonts w:ascii="REFVEU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其林权权利人要求调出的</w:t>
      </w:r>
      <w:r>
        <w:rPr>
          <w:rFonts w:ascii="REFVEU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JKBSNJ+FZFSK--GBK1-0" w:hAnsi="JKBSNJ+FZFSK--GBK1-0" w:eastAsiaTheme="minorEastAsia" w:cs="JKBSNJ+FZFSK--GBK1-0"/>
          <w:color w:val="000000"/>
          <w:spacing w:val="24"/>
          <w:sz w:val="29"/>
          <w:szCs w:val="22"/>
          <w:lang w:val="en-US" w:eastAsia="en-US" w:bidi="ar-SA"/>
        </w:rPr>
        <w:t>可以进行调出</w:t>
      </w:r>
      <w:r>
        <w:rPr>
          <w:rFonts w:ascii="REFVEU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.</w:t>
      </w:r>
      <w:r>
        <w:rPr>
          <w:rFonts w:ascii="JKBSNJ+FZFSK--GBK1-0" w:hAnsi="JKBSNJ+FZFSK--GBK1-0" w:eastAsiaTheme="minorEastAsia" w:cs="JKBSNJ+FZFSK--GBK1-0"/>
          <w:color w:val="000000"/>
          <w:sz w:val="29"/>
          <w:szCs w:val="22"/>
          <w:lang w:val="en-US" w:eastAsia="en-US" w:bidi="ar-SA"/>
        </w:rPr>
        <w:t>同</w:t>
      </w:r>
    </w:p>
    <w:p>
      <w:pPr>
        <w:framePr w:w="502" w:x="8957" w:y="15000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FFDGDR+E-BX" w:hAnsi="FFDGDR+E-BX" w:eastAsiaTheme="minorEastAsia" w:cs="FFDGDR+E-BX"/>
          <w:color w:val="000000"/>
          <w:sz w:val="26"/>
          <w:szCs w:val="22"/>
          <w:lang w:val="en-US" w:eastAsia="en-US" w:bidi="ar-SA"/>
        </w:rPr>
        <w:t>—</w:t>
      </w:r>
    </w:p>
    <w:p>
      <w:pPr>
        <w:framePr w:w="502" w:x="9795" w:y="15000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FFDGDR+E-BX" w:hAnsi="FFDGDR+E-BX" w:eastAsiaTheme="minorEastAsia" w:cs="FFDGDR+E-BX"/>
          <w:color w:val="000000"/>
          <w:sz w:val="26"/>
          <w:szCs w:val="22"/>
          <w:lang w:val="en-US" w:eastAsia="en-US" w:bidi="ar-SA"/>
        </w:rPr>
        <w:t>—</w:t>
      </w:r>
    </w:p>
    <w:p>
      <w:pPr>
        <w:framePr w:w="502" w:x="9376" w:y="15045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REFVEU+E-BZ" w:hAnsi="REFVEU+E-BZ" w:eastAsiaTheme="minorEastAsia" w:cs="REFVEU+E-BZ"/>
          <w:color w:val="000000"/>
          <w:sz w:val="26"/>
          <w:szCs w:val="22"/>
          <w:lang w:val="en-US" w:eastAsia="en-US" w:bidi="ar-SA"/>
        </w:rPr>
        <w:t>７</w:t>
      </w: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</w:pP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  <w:sectPr>
          <w:pgSz w:w="11900" w:h="16820"/>
          <w:pgMar w:top="0" w:right="0" w:bottom="0" w:left="0" w:header="720" w:footer="720" w:gutter="0"/>
          <w:pgNumType w:start="1"/>
          <w:cols w:sep="0" w:space="720"/>
          <w:docGrid w:linePitch="1"/>
        </w:sectPr>
      </w:pP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</w:pPr>
      <w:bookmarkStart w:id="7" w:name="br1_6"/>
      <w:bookmarkEnd w:id="7"/>
      <w:r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9024" w:x="1561" w:y="2064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一地块</w:t>
      </w:r>
      <w:r>
        <w:rPr>
          <w:rFonts w:ascii="AKVCRW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一经调出</w:t>
      </w:r>
      <w:r>
        <w:rPr>
          <w:rFonts w:ascii="AKVCRW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原则上不得再次申请补进</w:t>
      </w:r>
      <w:r>
        <w:rPr>
          <w:rFonts w:ascii="AKVCRW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.</w:t>
      </w: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以总量平衡为目</w:t>
      </w:r>
    </w:p>
    <w:p>
      <w:pPr>
        <w:framePr w:w="9024" w:x="1561" w:y="2064"/>
        <w:widowControl w:val="0"/>
        <w:autoSpaceDE w:val="0"/>
        <w:autoSpaceDN w:val="0"/>
        <w:spacing w:before="243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的补进的地方级公益林</w:t>
      </w:r>
      <w:r>
        <w:rPr>
          <w:rFonts w:ascii="AKVCRW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其划定程序按本办法第九条</w:t>
      </w:r>
      <w:r>
        <w:rPr>
          <w:rFonts w:ascii="AKVCRW+E-BZ" w:hAnsi="AKVCRW+E-BZ" w:eastAsiaTheme="minorEastAsia" w:cs="AKVCRW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第十六条</w:t>
      </w:r>
    </w:p>
    <w:p>
      <w:pPr>
        <w:framePr w:w="9024" w:x="1561" w:y="2064"/>
        <w:widowControl w:val="0"/>
        <w:autoSpaceDE w:val="0"/>
        <w:autoSpaceDN w:val="0"/>
        <w:spacing w:before="241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规定执行</w:t>
      </w:r>
      <w:r>
        <w:rPr>
          <w:rFonts w:ascii="AKVCRW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5565" w:x="2190" w:y="3783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有下列情形之一的</w:t>
      </w:r>
      <w:r>
        <w:rPr>
          <w:rFonts w:ascii="AKVCRW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原则上不得调出</w:t>
      </w:r>
      <w:r>
        <w:rPr>
          <w:rFonts w:ascii="AKVCRW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:</w:t>
      </w:r>
    </w:p>
    <w:p>
      <w:pPr>
        <w:framePr w:w="3050" w:x="2582" w:y="4358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国有地方级公益林</w:t>
      </w:r>
      <w:r>
        <w:rPr>
          <w:rFonts w:ascii="AKVCRW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;</w:t>
      </w:r>
    </w:p>
    <w:p>
      <w:pPr>
        <w:framePr w:w="830" w:x="2112" w:y="4410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AKVCRW+E-BZ" w:hAnsi="AKVCRW+E-BZ" w:eastAsiaTheme="minorEastAsia" w:cs="AKVCRW+E-BZ"/>
          <w:color w:val="000000"/>
          <w:spacing w:val="-172"/>
          <w:sz w:val="29"/>
          <w:szCs w:val="22"/>
          <w:lang w:val="en-US" w:eastAsia="en-US" w:bidi="ar-SA"/>
        </w:rPr>
        <w:t>１ư</w:t>
      </w:r>
    </w:p>
    <w:p>
      <w:pPr>
        <w:framePr w:w="830" w:x="2112" w:y="4410"/>
        <w:widowControl w:val="0"/>
        <w:autoSpaceDE w:val="0"/>
        <w:autoSpaceDN w:val="0"/>
        <w:spacing w:before="265"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AKVCRW+E-BZ" w:hAnsi="AKVCRW+E-BZ" w:eastAsiaTheme="minorEastAsia" w:cs="AKVCRW+E-BZ"/>
          <w:color w:val="000000"/>
          <w:spacing w:val="-172"/>
          <w:sz w:val="29"/>
          <w:szCs w:val="22"/>
          <w:lang w:val="en-US" w:eastAsia="en-US" w:bidi="ar-SA"/>
        </w:rPr>
        <w:t>２ư</w:t>
      </w:r>
    </w:p>
    <w:p>
      <w:pPr>
        <w:framePr w:w="6194" w:x="2582" w:y="4930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自然保护区核心区范围内的地方级公益林</w:t>
      </w:r>
      <w:r>
        <w:rPr>
          <w:rFonts w:ascii="AKVCRW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8399" w:x="2186" w:y="5503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AKVCRW+E-BZ" w:eastAsiaTheme="minorEastAsia" w:hAnsiTheme="minorHAnsi" w:cstheme="minorBidi"/>
          <w:color w:val="000000"/>
          <w:spacing w:val="-129"/>
          <w:sz w:val="29"/>
          <w:szCs w:val="22"/>
          <w:lang w:val="en-US" w:eastAsia="en-US" w:bidi="ar-SA"/>
        </w:rPr>
        <w:t>(</w:t>
      </w:r>
      <w:r>
        <w:rPr>
          <w:rFonts w:ascii="OWECAM+FZFSK--GBK1-0" w:hAnsi="OWECAM+FZFSK--GBK1-0" w:eastAsiaTheme="minorEastAsia" w:cs="OWECAM+FZFSK--GBK1-0"/>
          <w:color w:val="000000"/>
          <w:spacing w:val="21"/>
          <w:sz w:val="29"/>
          <w:szCs w:val="22"/>
          <w:lang w:val="en-US" w:eastAsia="en-US" w:bidi="ar-SA"/>
        </w:rPr>
        <w:t>四</w:t>
      </w:r>
      <w:r>
        <w:rPr>
          <w:rFonts w:ascii="AKVCRW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)</w:t>
      </w: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一般调出具体程序为</w:t>
      </w:r>
      <w:r>
        <w:rPr>
          <w:rFonts w:ascii="AKVCRW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:</w:t>
      </w:r>
    </w:p>
    <w:p>
      <w:pPr>
        <w:framePr w:w="8399" w:x="2186" w:y="5503"/>
        <w:widowControl w:val="0"/>
        <w:autoSpaceDE w:val="0"/>
        <w:autoSpaceDN w:val="0"/>
        <w:spacing w:before="243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AKVCRW+E-BZ" w:eastAsiaTheme="minorEastAsia" w:hAnsiTheme="minorHAnsi" w:cstheme="minorBidi"/>
          <w:color w:val="000000"/>
          <w:spacing w:val="26"/>
          <w:sz w:val="29"/>
          <w:szCs w:val="22"/>
          <w:lang w:val="en-US" w:eastAsia="en-US" w:bidi="ar-SA"/>
        </w:rPr>
        <w:t>()</w:t>
      </w: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由林权权利人征得林地所有权所属村民委员会同意并在</w:t>
      </w:r>
    </w:p>
    <w:p>
      <w:pPr>
        <w:framePr w:w="535" w:x="2269" w:y="6129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AKVCRW+E-BZ" w:hAnsi="AKVCRW+E-BZ" w:eastAsiaTheme="minorEastAsia" w:cs="AKVCRW+E-BZ"/>
          <w:color w:val="000000"/>
          <w:sz w:val="29"/>
          <w:szCs w:val="22"/>
          <w:lang w:val="en-US" w:eastAsia="en-US" w:bidi="ar-SA"/>
        </w:rPr>
        <w:t>１</w:t>
      </w:r>
    </w:p>
    <w:p>
      <w:pPr>
        <w:framePr w:w="9024" w:x="1561" w:y="6650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OWECAM+FZFSK--GBK1-0" w:hAnsi="OWECAM+FZFSK--GBK1-0" w:eastAsiaTheme="minorEastAsia" w:cs="OWECAM+FZFSK--GBK1-0"/>
          <w:color w:val="000000"/>
          <w:spacing w:val="25"/>
          <w:sz w:val="29"/>
          <w:szCs w:val="22"/>
          <w:lang w:val="en-US" w:eastAsia="en-US" w:bidi="ar-SA"/>
        </w:rPr>
        <w:t>村公示至少</w:t>
      </w:r>
      <w:r>
        <w:rPr>
          <w:rFonts w:eastAsiaTheme="minorEastAsia" w:hAnsiTheme="minorHAnsi" w:cstheme="minorBidi"/>
          <w:color w:val="000000"/>
          <w:spacing w:val="274"/>
          <w:sz w:val="29"/>
          <w:szCs w:val="22"/>
          <w:lang w:val="en-US" w:eastAsia="en-US" w:bidi="ar-SA"/>
        </w:rPr>
        <w:t xml:space="preserve"> </w:t>
      </w:r>
      <w:r>
        <w:rPr>
          <w:rFonts w:ascii="OWECAM+FZFSK--GBK1-0" w:hAnsi="OWECAM+FZFSK--GBK1-0" w:eastAsiaTheme="minorEastAsia" w:cs="OWECAM+FZFSK--GBK1-0"/>
          <w:color w:val="000000"/>
          <w:spacing w:val="37"/>
          <w:sz w:val="29"/>
          <w:szCs w:val="22"/>
          <w:lang w:val="en-US" w:eastAsia="en-US" w:bidi="ar-SA"/>
        </w:rPr>
        <w:t>个工作日无异议后</w:t>
      </w:r>
      <w:r>
        <w:rPr>
          <w:rFonts w:ascii="AKVCRW+E-BZ" w:eastAsiaTheme="minorEastAsia" w:hAnsiTheme="minorHAnsi" w:cstheme="minorBidi"/>
          <w:color w:val="000000"/>
          <w:spacing w:val="36"/>
          <w:sz w:val="29"/>
          <w:szCs w:val="22"/>
          <w:lang w:val="en-US" w:eastAsia="en-US" w:bidi="ar-SA"/>
        </w:rPr>
        <w:t>,</w:t>
      </w:r>
      <w:r>
        <w:rPr>
          <w:rFonts w:ascii="OWECAM+FZFSK--GBK1-0" w:hAnsi="OWECAM+FZFSK--GBK1-0" w:eastAsiaTheme="minorEastAsia" w:cs="OWECAM+FZFSK--GBK1-0"/>
          <w:color w:val="000000"/>
          <w:spacing w:val="40"/>
          <w:sz w:val="29"/>
          <w:szCs w:val="22"/>
          <w:lang w:val="en-US" w:eastAsia="en-US" w:bidi="ar-SA"/>
        </w:rPr>
        <w:t>向县级林业主管部门提出申</w:t>
      </w:r>
    </w:p>
    <w:p>
      <w:pPr>
        <w:framePr w:w="535" w:x="3152" w:y="6702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AKVCRW+E-BZ" w:hAnsi="AKVCRW+E-BZ" w:eastAsiaTheme="minorEastAsia" w:cs="AKVCRW+E-BZ"/>
          <w:color w:val="000000"/>
          <w:sz w:val="29"/>
          <w:szCs w:val="22"/>
          <w:lang w:val="en-US" w:eastAsia="en-US" w:bidi="ar-SA"/>
        </w:rPr>
        <w:t>５</w:t>
      </w:r>
    </w:p>
    <w:p>
      <w:pPr>
        <w:framePr w:w="849" w:x="1561" w:y="7222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请</w:t>
      </w:r>
      <w:r>
        <w:rPr>
          <w:rFonts w:ascii="AKVCRW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;</w:t>
      </w:r>
    </w:p>
    <w:p>
      <w:pPr>
        <w:framePr w:w="8399" w:x="2186" w:y="7797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AKVCRW+E-BZ" w:eastAsiaTheme="minorEastAsia" w:hAnsiTheme="minorHAnsi" w:cstheme="minorBidi"/>
          <w:color w:val="000000"/>
          <w:spacing w:val="26"/>
          <w:sz w:val="29"/>
          <w:szCs w:val="22"/>
          <w:lang w:val="en-US" w:eastAsia="en-US" w:bidi="ar-SA"/>
        </w:rPr>
        <w:t>()</w:t>
      </w: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县级林业主管部门对调出地块进行初审后报县级人民政</w:t>
      </w:r>
    </w:p>
    <w:p>
      <w:pPr>
        <w:framePr w:w="8399" w:x="2186" w:y="7797"/>
        <w:widowControl w:val="0"/>
        <w:autoSpaceDE w:val="0"/>
        <w:autoSpaceDN w:val="0"/>
        <w:spacing w:line="307" w:lineRule="exact"/>
        <w:ind w:left="83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AKVCRW+E-BZ" w:hAnsi="AKVCRW+E-BZ" w:eastAsiaTheme="minorEastAsia" w:cs="AKVCRW+E-BZ"/>
          <w:color w:val="000000"/>
          <w:sz w:val="29"/>
          <w:szCs w:val="22"/>
          <w:lang w:val="en-US" w:eastAsia="en-US" w:bidi="ar-SA"/>
        </w:rPr>
        <w:t>２</w:t>
      </w:r>
    </w:p>
    <w:p>
      <w:pPr>
        <w:framePr w:w="9024" w:x="1561" w:y="8369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府审核</w:t>
      </w:r>
      <w:r>
        <w:rPr>
          <w:rFonts w:ascii="AKVCRW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.</w:t>
      </w: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单次调出面积超过</w:t>
      </w:r>
      <w:r>
        <w:rPr>
          <w:rFonts w:eastAsiaTheme="minorEastAsia" w:hAnsiTheme="minorHAnsi" w:cstheme="minorBidi"/>
          <w:color w:val="000000"/>
          <w:spacing w:val="240"/>
          <w:sz w:val="29"/>
          <w:szCs w:val="22"/>
          <w:lang w:val="en-US" w:eastAsia="en-US" w:bidi="ar-SA"/>
        </w:rPr>
        <w:t xml:space="preserve"> </w:t>
      </w: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公顷的</w:t>
      </w:r>
      <w:r>
        <w:rPr>
          <w:rFonts w:ascii="AKVCRW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需开展生态影响评价</w:t>
      </w:r>
      <w:r>
        <w:rPr>
          <w:rFonts w:ascii="AKVCRW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,</w:t>
      </w:r>
      <w:r>
        <w:rPr>
          <w:rFonts w:ascii="OWECAM+FZFSK--GBK1-0" w:hAnsi="OWECAM+FZFSK--GBK1-0" w:eastAsiaTheme="minorEastAsia" w:cs="OWECAM+FZFSK--GBK1-0"/>
          <w:color w:val="000000"/>
          <w:sz w:val="29"/>
          <w:szCs w:val="22"/>
          <w:lang w:val="en-US" w:eastAsia="en-US" w:bidi="ar-SA"/>
        </w:rPr>
        <w:t>提</w:t>
      </w:r>
    </w:p>
    <w:p>
      <w:pPr>
        <w:framePr w:w="535" w:x="5332" w:y="8421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AKVCRW+E-BZ" w:hAnsi="AKVCRW+E-BZ" w:eastAsiaTheme="minorEastAsia" w:cs="AKVCRW+E-BZ"/>
          <w:color w:val="000000"/>
          <w:sz w:val="29"/>
          <w:szCs w:val="22"/>
          <w:lang w:val="en-US" w:eastAsia="en-US" w:bidi="ar-SA"/>
        </w:rPr>
        <w:t>２</w:t>
      </w:r>
    </w:p>
    <w:p>
      <w:pPr>
        <w:framePr w:w="3365" w:x="1561" w:y="8942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供生态影响评价报告</w:t>
      </w:r>
      <w:r>
        <w:rPr>
          <w:rFonts w:ascii="AKVCRW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;</w:t>
      </w:r>
    </w:p>
    <w:p>
      <w:pPr>
        <w:framePr w:w="8399" w:x="2186" w:y="9516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AKVCRW+E-BZ" w:eastAsiaTheme="minorEastAsia" w:hAnsiTheme="minorHAnsi" w:cstheme="minorBidi"/>
          <w:color w:val="000000"/>
          <w:spacing w:val="26"/>
          <w:sz w:val="29"/>
          <w:szCs w:val="22"/>
          <w:lang w:val="en-US" w:eastAsia="en-US" w:bidi="ar-SA"/>
        </w:rPr>
        <w:t>()</w:t>
      </w:r>
      <w:r>
        <w:rPr>
          <w:rFonts w:ascii="OWECAM+FZFSK--GBK1-0" w:hAnsi="OWECAM+FZFSK--GBK1-0" w:eastAsiaTheme="minorEastAsia" w:cs="OWECAM+FZFSK--GBK1-0"/>
          <w:color w:val="000000"/>
          <w:spacing w:val="36"/>
          <w:sz w:val="29"/>
          <w:szCs w:val="22"/>
          <w:lang w:val="en-US" w:eastAsia="en-US" w:bidi="ar-SA"/>
        </w:rPr>
        <w:t>县级人民政府审核同意后</w:t>
      </w:r>
      <w:r>
        <w:rPr>
          <w:rFonts w:ascii="AKVCRW+E-BZ" w:eastAsiaTheme="minorEastAsia" w:hAnsiTheme="minorHAnsi" w:cstheme="minorBidi"/>
          <w:color w:val="000000"/>
          <w:spacing w:val="36"/>
          <w:sz w:val="29"/>
          <w:szCs w:val="22"/>
          <w:lang w:val="en-US" w:eastAsia="en-US" w:bidi="ar-SA"/>
        </w:rPr>
        <w:t>,</w:t>
      </w:r>
      <w:r>
        <w:rPr>
          <w:rFonts w:ascii="OWECAM+FZFSK--GBK1-0" w:hAnsi="OWECAM+FZFSK--GBK1-0" w:eastAsiaTheme="minorEastAsia" w:cs="OWECAM+FZFSK--GBK1-0"/>
          <w:color w:val="000000"/>
          <w:spacing w:val="42"/>
          <w:sz w:val="29"/>
          <w:szCs w:val="22"/>
          <w:lang w:val="en-US" w:eastAsia="en-US" w:bidi="ar-SA"/>
        </w:rPr>
        <w:t>将地方级公益林调出报告</w:t>
      </w:r>
    </w:p>
    <w:p>
      <w:pPr>
        <w:framePr w:w="8399" w:x="2186" w:y="9516"/>
        <w:widowControl w:val="0"/>
        <w:autoSpaceDE w:val="0"/>
        <w:autoSpaceDN w:val="0"/>
        <w:spacing w:line="307" w:lineRule="exact"/>
        <w:ind w:left="83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AKVCRW+E-BZ" w:hAnsi="AKVCRW+E-BZ" w:eastAsiaTheme="minorEastAsia" w:cs="AKVCRW+E-BZ"/>
          <w:color w:val="000000"/>
          <w:sz w:val="29"/>
          <w:szCs w:val="22"/>
          <w:lang w:val="en-US" w:eastAsia="en-US" w:bidi="ar-SA"/>
        </w:rPr>
        <w:t>３</w:t>
      </w:r>
    </w:p>
    <w:p>
      <w:pPr>
        <w:framePr w:w="9027" w:x="1557" w:y="10089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AKVCRW+E-BZ" w:eastAsiaTheme="minorEastAsia" w:hAnsiTheme="minorHAnsi" w:cstheme="minorBidi"/>
          <w:color w:val="000000"/>
          <w:spacing w:val="-129"/>
          <w:sz w:val="29"/>
          <w:szCs w:val="22"/>
          <w:lang w:val="en-US" w:eastAsia="en-US" w:bidi="ar-SA"/>
        </w:rPr>
        <w:t>(</w:t>
      </w: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附申请</w:t>
      </w:r>
      <w:r>
        <w:rPr>
          <w:rFonts w:ascii="AKVCRW+E-BZ" w:hAnsi="AKVCRW+E-BZ" w:eastAsiaTheme="minorEastAsia" w:cs="AKVCRW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OWECAM+FZFSK--GBK1-0" w:hAnsi="OWECAM+FZFSK--GBK1-0" w:eastAsiaTheme="minorEastAsia" w:cs="OWECAM+FZFSK--GBK1-0"/>
          <w:color w:val="000000"/>
          <w:spacing w:val="27"/>
          <w:sz w:val="29"/>
          <w:szCs w:val="22"/>
          <w:lang w:val="en-US" w:eastAsia="en-US" w:bidi="ar-SA"/>
        </w:rPr>
        <w:t>公示材料</w:t>
      </w:r>
      <w:r>
        <w:rPr>
          <w:rFonts w:ascii="AKVCRW+E-BZ" w:hAnsi="AKVCRW+E-BZ" w:eastAsiaTheme="minorEastAsia" w:cs="AKVCRW+E-BZ"/>
          <w:color w:val="000000"/>
          <w:spacing w:val="30"/>
          <w:sz w:val="29"/>
          <w:szCs w:val="22"/>
          <w:lang w:val="en-US" w:eastAsia="en-US" w:bidi="ar-SA"/>
        </w:rPr>
        <w:t>、</w:t>
      </w:r>
      <w:r>
        <w:rPr>
          <w:rFonts w:ascii="OWECAM+FZFSK--GBK1-0" w:hAnsi="OWECAM+FZFSK--GBK1-0" w:eastAsiaTheme="minorEastAsia" w:cs="OWECAM+FZFSK--GBK1-0"/>
          <w:color w:val="000000"/>
          <w:spacing w:val="31"/>
          <w:sz w:val="29"/>
          <w:szCs w:val="22"/>
          <w:lang w:val="en-US" w:eastAsia="en-US" w:bidi="ar-SA"/>
        </w:rPr>
        <w:t>生态影响评价报告</w:t>
      </w:r>
      <w:r>
        <w:rPr>
          <w:rFonts w:ascii="AKVCRW+E-BZ" w:hAnsi="AKVCRW+E-BZ" w:eastAsiaTheme="minorEastAsia" w:cs="AKVCRW+E-BZ"/>
          <w:color w:val="000000"/>
          <w:spacing w:val="32"/>
          <w:sz w:val="29"/>
          <w:szCs w:val="22"/>
          <w:lang w:val="en-US" w:eastAsia="en-US" w:bidi="ar-SA"/>
        </w:rPr>
        <w:t>、</w:t>
      </w:r>
      <w:r>
        <w:rPr>
          <w:rFonts w:ascii="OWECAM+FZFSK--GBK1-0" w:hAnsi="OWECAM+FZFSK--GBK1-0" w:eastAsiaTheme="minorEastAsia" w:cs="OWECAM+FZFSK--GBK1-0"/>
          <w:color w:val="000000"/>
          <w:spacing w:val="34"/>
          <w:sz w:val="29"/>
          <w:szCs w:val="22"/>
          <w:lang w:val="en-US" w:eastAsia="en-US" w:bidi="ar-SA"/>
        </w:rPr>
        <w:t>调出地块基础信息数</w:t>
      </w:r>
    </w:p>
    <w:p>
      <w:pPr>
        <w:framePr w:w="9024" w:x="1561" w:y="10661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OWECAM+FZFSK--GBK1-0" w:hAnsi="OWECAM+FZFSK--GBK1-0" w:eastAsiaTheme="minorEastAsia" w:cs="OWECAM+FZFSK--GBK1-0"/>
          <w:color w:val="000000"/>
          <w:spacing w:val="22"/>
          <w:sz w:val="29"/>
          <w:szCs w:val="22"/>
          <w:lang w:val="en-US" w:eastAsia="en-US" w:bidi="ar-SA"/>
        </w:rPr>
        <w:t>据库</w:t>
      </w:r>
      <w:r>
        <w:rPr>
          <w:rFonts w:ascii="AKVCRW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)</w:t>
      </w: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报市</w:t>
      </w:r>
      <w:r>
        <w:rPr>
          <w:rFonts w:eastAsiaTheme="minorEastAsia" w:hAnsiTheme="minorHAnsi" w:cstheme="minorBidi"/>
          <w:color w:val="000000"/>
          <w:spacing w:val="81"/>
          <w:sz w:val="29"/>
          <w:szCs w:val="22"/>
          <w:lang w:val="en-US" w:eastAsia="en-US" w:bidi="ar-SA"/>
        </w:rPr>
        <w:t xml:space="preserve"> </w:t>
      </w:r>
      <w:r>
        <w:rPr>
          <w:rFonts w:ascii="AKVCRW+E-BZ" w:eastAsiaTheme="minorEastAsia" w:hAnsiTheme="minorHAnsi" w:cstheme="minorBidi"/>
          <w:color w:val="000000"/>
          <w:spacing w:val="-129"/>
          <w:sz w:val="29"/>
          <w:szCs w:val="22"/>
          <w:lang w:val="en-US" w:eastAsia="en-US" w:bidi="ar-SA"/>
        </w:rPr>
        <w:t>(</w:t>
      </w:r>
      <w:r>
        <w:rPr>
          <w:rFonts w:ascii="OWECAM+FZFSK--GBK1-0" w:hAnsi="OWECAM+FZFSK--GBK1-0" w:eastAsiaTheme="minorEastAsia" w:cs="OWECAM+FZFSK--GBK1-0"/>
          <w:color w:val="000000"/>
          <w:spacing w:val="21"/>
          <w:sz w:val="29"/>
          <w:szCs w:val="22"/>
          <w:lang w:val="en-US" w:eastAsia="en-US" w:bidi="ar-SA"/>
        </w:rPr>
        <w:t>州</w:t>
      </w:r>
      <w:r>
        <w:rPr>
          <w:rFonts w:ascii="AKVCRW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)</w:t>
      </w: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林业主管部门</w:t>
      </w:r>
      <w:r>
        <w:rPr>
          <w:rFonts w:ascii="AKVCRW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由市</w:t>
      </w:r>
      <w:r>
        <w:rPr>
          <w:rFonts w:eastAsiaTheme="minorEastAsia" w:hAnsiTheme="minorHAnsi" w:cstheme="minorBidi"/>
          <w:color w:val="000000"/>
          <w:spacing w:val="81"/>
          <w:sz w:val="29"/>
          <w:szCs w:val="22"/>
          <w:lang w:val="en-US" w:eastAsia="en-US" w:bidi="ar-SA"/>
        </w:rPr>
        <w:t xml:space="preserve"> </w:t>
      </w:r>
      <w:r>
        <w:rPr>
          <w:rFonts w:ascii="AKVCRW+E-BZ" w:eastAsiaTheme="minorEastAsia" w:hAnsiTheme="minorHAnsi" w:cstheme="minorBidi"/>
          <w:color w:val="000000"/>
          <w:spacing w:val="-129"/>
          <w:sz w:val="29"/>
          <w:szCs w:val="22"/>
          <w:lang w:val="en-US" w:eastAsia="en-US" w:bidi="ar-SA"/>
        </w:rPr>
        <w:t>(</w:t>
      </w:r>
      <w:r>
        <w:rPr>
          <w:rFonts w:ascii="OWECAM+FZFSK--GBK1-0" w:hAnsi="OWECAM+FZFSK--GBK1-0" w:eastAsiaTheme="minorEastAsia" w:cs="OWECAM+FZFSK--GBK1-0"/>
          <w:color w:val="000000"/>
          <w:spacing w:val="21"/>
          <w:sz w:val="29"/>
          <w:szCs w:val="22"/>
          <w:lang w:val="en-US" w:eastAsia="en-US" w:bidi="ar-SA"/>
        </w:rPr>
        <w:t>州</w:t>
      </w:r>
      <w:r>
        <w:rPr>
          <w:rFonts w:ascii="AKVCRW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)</w:t>
      </w: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林业主管部门抽取</w:t>
      </w:r>
    </w:p>
    <w:p>
      <w:pPr>
        <w:framePr w:w="2734" w:x="1561" w:y="11236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调出地块总面积的</w:t>
      </w:r>
    </w:p>
    <w:p>
      <w:pPr>
        <w:framePr w:w="5961" w:x="4623" w:y="11236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OWECAM+FZFSK--GBK1-0" w:hAnsi="OWECAM+FZFSK--GBK1-0" w:eastAsiaTheme="minorEastAsia" w:cs="OWECAM+FZFSK--GBK1-0"/>
          <w:color w:val="000000"/>
          <w:spacing w:val="27"/>
          <w:sz w:val="29"/>
          <w:szCs w:val="22"/>
          <w:lang w:val="en-US" w:eastAsia="en-US" w:bidi="ar-SA"/>
        </w:rPr>
        <w:t>进行现场查验</w:t>
      </w:r>
      <w:r>
        <w:rPr>
          <w:rFonts w:ascii="AKVCRW+E-BZ" w:eastAsiaTheme="minorEastAsia" w:hAnsiTheme="minorHAnsi" w:cstheme="minorBidi"/>
          <w:color w:val="000000"/>
          <w:spacing w:val="30"/>
          <w:sz w:val="29"/>
          <w:szCs w:val="22"/>
          <w:lang w:val="en-US" w:eastAsia="en-US" w:bidi="ar-SA"/>
        </w:rPr>
        <w:t>,</w:t>
      </w:r>
      <w:r>
        <w:rPr>
          <w:rFonts w:ascii="OWECAM+FZFSK--GBK1-0" w:hAnsi="OWECAM+FZFSK--GBK1-0" w:eastAsiaTheme="minorEastAsia" w:cs="OWECAM+FZFSK--GBK1-0"/>
          <w:color w:val="000000"/>
          <w:spacing w:val="30"/>
          <w:sz w:val="29"/>
          <w:szCs w:val="22"/>
          <w:lang w:val="en-US" w:eastAsia="en-US" w:bidi="ar-SA"/>
        </w:rPr>
        <w:t>并提供复核报告</w:t>
      </w:r>
      <w:r>
        <w:rPr>
          <w:rFonts w:eastAsiaTheme="minorEastAsia" w:hAnsiTheme="minorHAnsi" w:cstheme="minorBidi"/>
          <w:color w:val="000000"/>
          <w:spacing w:val="81"/>
          <w:sz w:val="29"/>
          <w:szCs w:val="22"/>
          <w:lang w:val="en-US" w:eastAsia="en-US" w:bidi="ar-SA"/>
        </w:rPr>
        <w:t xml:space="preserve"> </w:t>
      </w:r>
      <w:r>
        <w:rPr>
          <w:rFonts w:ascii="AKVCRW+E-BZ" w:eastAsiaTheme="minorEastAsia" w:hAnsiTheme="minorHAnsi" w:cstheme="minorBidi"/>
          <w:color w:val="000000"/>
          <w:spacing w:val="-123"/>
          <w:sz w:val="29"/>
          <w:szCs w:val="22"/>
          <w:lang w:val="en-US" w:eastAsia="en-US" w:bidi="ar-SA"/>
        </w:rPr>
        <w:t>(</w:t>
      </w:r>
      <w:r>
        <w:rPr>
          <w:rFonts w:ascii="OWECAM+FZFSK--GBK1-0" w:hAnsi="OWECAM+FZFSK--GBK1-0" w:eastAsiaTheme="minorEastAsia" w:cs="OWECAM+FZFSK--GBK1-0"/>
          <w:color w:val="000000"/>
          <w:spacing w:val="30"/>
          <w:sz w:val="29"/>
          <w:szCs w:val="22"/>
          <w:lang w:val="en-US" w:eastAsia="en-US" w:bidi="ar-SA"/>
        </w:rPr>
        <w:t>附地方</w:t>
      </w:r>
    </w:p>
    <w:p>
      <w:pPr>
        <w:framePr w:w="830" w:x="4074" w:y="11288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AKVCRW+E-BZ" w:hAnsi="AKVCRW+E-BZ" w:eastAsiaTheme="minorEastAsia" w:cs="AKVCRW+E-BZ"/>
          <w:color w:val="000000"/>
          <w:spacing w:val="-55"/>
          <w:sz w:val="29"/>
          <w:szCs w:val="22"/>
          <w:lang w:val="en-US" w:eastAsia="en-US" w:bidi="ar-SA"/>
        </w:rPr>
        <w:t>５％</w:t>
      </w:r>
    </w:p>
    <w:p>
      <w:pPr>
        <w:framePr w:w="4936" w:x="1561" w:y="11808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级公益林调出报告</w:t>
      </w:r>
      <w:r>
        <w:rPr>
          <w:rFonts w:ascii="AKVCRW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)</w:t>
      </w: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报省林业局</w:t>
      </w:r>
      <w:r>
        <w:rPr>
          <w:rFonts w:ascii="AKVCRW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;</w:t>
      </w:r>
    </w:p>
    <w:p>
      <w:pPr>
        <w:framePr w:w="8399" w:x="2186" w:y="12381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AKVCRW+E-BZ" w:eastAsiaTheme="minorEastAsia" w:hAnsiTheme="minorHAnsi" w:cstheme="minorBidi"/>
          <w:color w:val="000000"/>
          <w:spacing w:val="26"/>
          <w:sz w:val="29"/>
          <w:szCs w:val="22"/>
          <w:lang w:val="en-US" w:eastAsia="en-US" w:bidi="ar-SA"/>
        </w:rPr>
        <w:t>()</w:t>
      </w: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省林业局对市</w:t>
      </w:r>
      <w:r>
        <w:rPr>
          <w:rFonts w:eastAsiaTheme="minorEastAsia" w:hAnsiTheme="minorHAnsi" w:cstheme="minorBidi"/>
          <w:color w:val="000000"/>
          <w:spacing w:val="81"/>
          <w:sz w:val="29"/>
          <w:szCs w:val="22"/>
          <w:lang w:val="en-US" w:eastAsia="en-US" w:bidi="ar-SA"/>
        </w:rPr>
        <w:t xml:space="preserve"> </w:t>
      </w:r>
      <w:r>
        <w:rPr>
          <w:rFonts w:ascii="AKVCRW+E-BZ" w:eastAsiaTheme="minorEastAsia" w:hAnsiTheme="minorHAnsi" w:cstheme="minorBidi"/>
          <w:color w:val="000000"/>
          <w:spacing w:val="-129"/>
          <w:sz w:val="29"/>
          <w:szCs w:val="22"/>
          <w:lang w:val="en-US" w:eastAsia="en-US" w:bidi="ar-SA"/>
        </w:rPr>
        <w:t>(</w:t>
      </w:r>
      <w:r>
        <w:rPr>
          <w:rFonts w:ascii="OWECAM+FZFSK--GBK1-0" w:hAnsi="OWECAM+FZFSK--GBK1-0" w:eastAsiaTheme="minorEastAsia" w:cs="OWECAM+FZFSK--GBK1-0"/>
          <w:color w:val="000000"/>
          <w:spacing w:val="20"/>
          <w:sz w:val="29"/>
          <w:szCs w:val="22"/>
          <w:lang w:val="en-US" w:eastAsia="en-US" w:bidi="ar-SA"/>
        </w:rPr>
        <w:t>州</w:t>
      </w:r>
      <w:r>
        <w:rPr>
          <w:rFonts w:ascii="AKVCRW+E-BZ" w:eastAsiaTheme="minorEastAsia" w:hAnsiTheme="minorHAnsi" w:cstheme="minorBidi"/>
          <w:color w:val="000000"/>
          <w:spacing w:val="28"/>
          <w:sz w:val="29"/>
          <w:szCs w:val="22"/>
          <w:lang w:val="en-US" w:eastAsia="en-US" w:bidi="ar-SA"/>
        </w:rPr>
        <w:t>)</w:t>
      </w: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林业主管部门上报的地方级公益林</w:t>
      </w:r>
    </w:p>
    <w:p>
      <w:pPr>
        <w:framePr w:w="8399" w:x="2186" w:y="12381"/>
        <w:widowControl w:val="0"/>
        <w:autoSpaceDE w:val="0"/>
        <w:autoSpaceDN w:val="0"/>
        <w:spacing w:line="307" w:lineRule="exact"/>
        <w:ind w:left="83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AKVCRW+E-BZ" w:hAnsi="AKVCRW+E-BZ" w:eastAsiaTheme="minorEastAsia" w:cs="AKVCRW+E-BZ"/>
          <w:color w:val="000000"/>
          <w:sz w:val="29"/>
          <w:szCs w:val="22"/>
          <w:lang w:val="en-US" w:eastAsia="en-US" w:bidi="ar-SA"/>
        </w:rPr>
        <w:t>４</w:t>
      </w:r>
    </w:p>
    <w:p>
      <w:pPr>
        <w:framePr w:w="9024" w:x="1561" w:y="12955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复核报告进行审查</w:t>
      </w:r>
      <w:r>
        <w:rPr>
          <w:rFonts w:ascii="AKVCRW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通过后</w:t>
      </w:r>
      <w:r>
        <w:rPr>
          <w:rFonts w:ascii="AKVCRW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由省林业局会同省财政厅报请省人</w:t>
      </w:r>
    </w:p>
    <w:p>
      <w:pPr>
        <w:framePr w:w="9024" w:x="1561" w:y="12955"/>
        <w:widowControl w:val="0"/>
        <w:autoSpaceDE w:val="0"/>
        <w:autoSpaceDN w:val="0"/>
        <w:spacing w:before="241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民政府同意并实施</w:t>
      </w:r>
      <w:r>
        <w:rPr>
          <w:rFonts w:ascii="AKVCRW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并将变更数据纳入当年林草生态综合监测成</w:t>
      </w:r>
    </w:p>
    <w:p>
      <w:pPr>
        <w:framePr w:w="9024" w:x="1561" w:y="12955"/>
        <w:widowControl w:val="0"/>
        <w:autoSpaceDE w:val="0"/>
        <w:autoSpaceDN w:val="0"/>
        <w:spacing w:before="241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OWECAM+FZFSK--GBK1-0" w:hAnsi="OWECAM+FZFSK--GBK1-0" w:eastAsiaTheme="minorEastAsia" w:cs="OWECAM+FZFSK--GBK1-0"/>
          <w:color w:val="000000"/>
          <w:spacing w:val="24"/>
          <w:sz w:val="29"/>
          <w:szCs w:val="22"/>
          <w:lang w:val="en-US" w:eastAsia="en-US" w:bidi="ar-SA"/>
        </w:rPr>
        <w:t>果</w:t>
      </w:r>
      <w:r>
        <w:rPr>
          <w:rFonts w:ascii="AKVCRW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502" w:x="1831" w:y="15000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PTOMJV+E-BX" w:hAnsi="PTOMJV+E-BX" w:eastAsiaTheme="minorEastAsia" w:cs="PTOMJV+E-BX"/>
          <w:color w:val="000000"/>
          <w:sz w:val="26"/>
          <w:szCs w:val="22"/>
          <w:lang w:val="en-US" w:eastAsia="en-US" w:bidi="ar-SA"/>
        </w:rPr>
        <w:t>—</w:t>
      </w:r>
    </w:p>
    <w:p>
      <w:pPr>
        <w:framePr w:w="502" w:x="2669" w:y="15000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PTOMJV+E-BX" w:hAnsi="PTOMJV+E-BX" w:eastAsiaTheme="minorEastAsia" w:cs="PTOMJV+E-BX"/>
          <w:color w:val="000000"/>
          <w:sz w:val="26"/>
          <w:szCs w:val="22"/>
          <w:lang w:val="en-US" w:eastAsia="en-US" w:bidi="ar-SA"/>
        </w:rPr>
        <w:t>—</w:t>
      </w:r>
    </w:p>
    <w:p>
      <w:pPr>
        <w:framePr w:w="502" w:x="2250" w:y="15045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AKVCRW+E-BZ" w:hAnsi="AKVCRW+E-BZ" w:eastAsiaTheme="minorEastAsia" w:cs="AKVCRW+E-BZ"/>
          <w:color w:val="000000"/>
          <w:sz w:val="26"/>
          <w:szCs w:val="22"/>
          <w:lang w:val="en-US" w:eastAsia="en-US" w:bidi="ar-SA"/>
        </w:rPr>
        <w:t>８</w:t>
      </w: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</w:pP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  <w:sectPr>
          <w:pgSz w:w="11900" w:h="16820"/>
          <w:pgMar w:top="0" w:right="0" w:bottom="0" w:left="0" w:header="720" w:footer="720" w:gutter="0"/>
          <w:pgNumType w:start="1"/>
          <w:cols w:sep="0" w:space="720"/>
          <w:docGrid w:linePitch="1"/>
        </w:sectPr>
      </w:pP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</w:pPr>
      <w:bookmarkStart w:id="8" w:name="br1_7"/>
      <w:bookmarkEnd w:id="8"/>
      <w:r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2736" w:x="4705" w:y="2057"/>
        <w:widowControl w:val="0"/>
        <w:autoSpaceDE w:val="0"/>
        <w:autoSpaceDN w:val="0"/>
        <w:spacing w:line="353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HWDJFS+FZXBSK--GBK1-0" w:hAnsi="HWDJFS+FZXBSK--GBK1-0" w:eastAsiaTheme="minorEastAsia" w:cs="HWDJFS+FZXBSK--GBK1-0"/>
          <w:color w:val="000000"/>
          <w:spacing w:val="24"/>
          <w:sz w:val="29"/>
          <w:szCs w:val="22"/>
          <w:lang w:val="en-US" w:eastAsia="en-US" w:bidi="ar-SA"/>
        </w:rPr>
        <w:t>第五章</w:t>
      </w:r>
      <w:r>
        <w:rPr>
          <w:rFonts w:eastAsiaTheme="minorEastAsia" w:hAnsiTheme="minorHAnsi" w:cstheme="minorBidi"/>
          <w:color w:val="000000"/>
          <w:spacing w:val="242"/>
          <w:sz w:val="29"/>
          <w:szCs w:val="22"/>
          <w:lang w:val="en-US" w:eastAsia="en-US" w:bidi="ar-SA"/>
        </w:rPr>
        <w:t xml:space="preserve"> </w:t>
      </w:r>
      <w:r>
        <w:rPr>
          <w:rFonts w:ascii="HWDJFS+FZXBSK--GBK1-0" w:hAnsi="HWDJFS+FZXBSK--GBK1-0" w:eastAsiaTheme="minorEastAsia" w:cs="HWDJFS+FZXBSK--GBK1-0"/>
          <w:color w:val="000000"/>
          <w:spacing w:val="24"/>
          <w:sz w:val="29"/>
          <w:szCs w:val="22"/>
          <w:lang w:val="en-US" w:eastAsia="en-US" w:bidi="ar-SA"/>
        </w:rPr>
        <w:t>经营利用</w:t>
      </w:r>
    </w:p>
    <w:p>
      <w:pPr>
        <w:framePr w:w="535" w:x="5648" w:y="2116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LHBOPG+E-BZ" w:hAnsi="LHBOPG+E-BZ" w:eastAsiaTheme="minorEastAsia" w:cs="LHBOPG+E-BZ"/>
          <w:color w:val="000000"/>
          <w:sz w:val="29"/>
          <w:szCs w:val="22"/>
          <w:lang w:val="en-US" w:eastAsia="en-US" w:bidi="ar-SA"/>
        </w:rPr>
        <w:t>　</w:t>
      </w:r>
    </w:p>
    <w:p>
      <w:pPr>
        <w:framePr w:w="8395" w:x="2190" w:y="2960"/>
        <w:widowControl w:val="0"/>
        <w:autoSpaceDE w:val="0"/>
        <w:autoSpaceDN w:val="0"/>
        <w:spacing w:line="34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ONVNOD+FZHTK--GBK1-0" w:hAnsi="ONVNOD+FZHTK--GBK1-0" w:eastAsiaTheme="minorEastAsia" w:cs="ONVNOD+FZHTK--GBK1-0"/>
          <w:color w:val="000000"/>
          <w:spacing w:val="24"/>
          <w:sz w:val="29"/>
          <w:szCs w:val="22"/>
          <w:lang w:val="en-US" w:eastAsia="en-US" w:bidi="ar-SA"/>
        </w:rPr>
        <w:t>第十八条</w:t>
      </w:r>
      <w:r>
        <w:rPr>
          <w:rFonts w:eastAsiaTheme="minorEastAsia" w:hAnsiTheme="minorHAnsi" w:cstheme="minorBidi"/>
          <w:color w:val="000000"/>
          <w:spacing w:val="242"/>
          <w:sz w:val="29"/>
          <w:szCs w:val="22"/>
          <w:lang w:val="en-US" w:eastAsia="en-US" w:bidi="ar-SA"/>
        </w:rPr>
        <w:t xml:space="preserve"> </w:t>
      </w: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编制林地保护利用规划和森林经营规划</w:t>
      </w:r>
      <w:r>
        <w:rPr>
          <w:rFonts w:ascii="LHBOPG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应当将</w:t>
      </w:r>
    </w:p>
    <w:p>
      <w:pPr>
        <w:framePr w:w="535" w:x="3447" w:y="3016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LHBOPG+E-BZ" w:hAnsi="LHBOPG+E-BZ" w:eastAsiaTheme="minorEastAsia" w:cs="LHBOPG+E-BZ"/>
          <w:color w:val="000000"/>
          <w:sz w:val="29"/>
          <w:szCs w:val="22"/>
          <w:lang w:val="en-US" w:eastAsia="en-US" w:bidi="ar-SA"/>
        </w:rPr>
        <w:t>　</w:t>
      </w:r>
    </w:p>
    <w:p>
      <w:pPr>
        <w:framePr w:w="9024" w:x="1561" w:y="3550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IROID+FZFSK--GBK1-0" w:hAnsi="VIROID+FZFSK--GBK1-0" w:eastAsiaTheme="minorEastAsia" w:cs="VIROID+FZFSK--GBK1-0"/>
          <w:color w:val="000000"/>
          <w:spacing w:val="36"/>
          <w:sz w:val="29"/>
          <w:szCs w:val="22"/>
          <w:lang w:val="en-US" w:eastAsia="en-US" w:bidi="ar-SA"/>
        </w:rPr>
        <w:t>地方级公益林的经营利用内容纳入</w:t>
      </w:r>
      <w:r>
        <w:rPr>
          <w:rFonts w:ascii="LHBOPG+E-BZ" w:eastAsiaTheme="minorEastAsia" w:hAnsiTheme="minorHAnsi" w:cstheme="minorBidi"/>
          <w:color w:val="000000"/>
          <w:spacing w:val="36"/>
          <w:sz w:val="29"/>
          <w:szCs w:val="22"/>
          <w:lang w:val="en-US" w:eastAsia="en-US" w:bidi="ar-SA"/>
        </w:rPr>
        <w:t>,</w:t>
      </w:r>
      <w:r>
        <w:rPr>
          <w:rFonts w:ascii="VIROID+FZFSK--GBK1-0" w:hAnsi="VIROID+FZFSK--GBK1-0" w:eastAsiaTheme="minorEastAsia" w:cs="VIROID+FZFSK--GBK1-0"/>
          <w:color w:val="000000"/>
          <w:spacing w:val="38"/>
          <w:sz w:val="29"/>
          <w:szCs w:val="22"/>
          <w:lang w:val="en-US" w:eastAsia="en-US" w:bidi="ar-SA"/>
        </w:rPr>
        <w:t>明确其经营方向</w:t>
      </w:r>
      <w:r>
        <w:rPr>
          <w:rFonts w:ascii="LHBOPG+E-BZ" w:hAnsi="LHBOPG+E-BZ" w:eastAsiaTheme="minorEastAsia" w:cs="LHBOPG+E-BZ"/>
          <w:color w:val="000000"/>
          <w:spacing w:val="36"/>
          <w:sz w:val="29"/>
          <w:szCs w:val="22"/>
          <w:lang w:val="en-US" w:eastAsia="en-US" w:bidi="ar-SA"/>
        </w:rPr>
        <w:t>、</w:t>
      </w:r>
      <w:r>
        <w:rPr>
          <w:rFonts w:ascii="VIROID+FZFSK--GBK1-0" w:hAnsi="VIROID+FZFSK--GBK1-0" w:eastAsiaTheme="minorEastAsia" w:cs="VIROID+FZFSK--GBK1-0"/>
          <w:color w:val="000000"/>
          <w:spacing w:val="40"/>
          <w:sz w:val="29"/>
          <w:szCs w:val="22"/>
          <w:lang w:val="en-US" w:eastAsia="en-US" w:bidi="ar-SA"/>
        </w:rPr>
        <w:t>经营模</w:t>
      </w:r>
    </w:p>
    <w:p>
      <w:pPr>
        <w:framePr w:w="9024" w:x="1561" w:y="3550"/>
        <w:widowControl w:val="0"/>
        <w:autoSpaceDE w:val="0"/>
        <w:autoSpaceDN w:val="0"/>
        <w:spacing w:before="254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式</w:t>
      </w:r>
      <w:r>
        <w:rPr>
          <w:rFonts w:ascii="LHBOPG+E-BZ" w:hAnsi="LHBOPG+E-BZ" w:eastAsiaTheme="minorEastAsia" w:cs="LHBOPG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经营措施以及相关政策</w:t>
      </w:r>
      <w:r>
        <w:rPr>
          <w:rFonts w:ascii="LHBOPG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8395" w:x="2190" w:y="4718"/>
        <w:widowControl w:val="0"/>
        <w:autoSpaceDE w:val="0"/>
        <w:autoSpaceDN w:val="0"/>
        <w:spacing w:line="34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ONVNOD+FZHTK--GBK1-0" w:hAnsi="ONVNOD+FZHTK--GBK1-0" w:eastAsiaTheme="minorEastAsia" w:cs="ONVNOD+FZHTK--GBK1-0"/>
          <w:color w:val="000000"/>
          <w:spacing w:val="24"/>
          <w:sz w:val="29"/>
          <w:szCs w:val="22"/>
          <w:lang w:val="en-US" w:eastAsia="en-US" w:bidi="ar-SA"/>
        </w:rPr>
        <w:t>第十九条</w:t>
      </w:r>
      <w:r>
        <w:rPr>
          <w:rFonts w:eastAsiaTheme="minorEastAsia" w:hAnsiTheme="minorHAnsi" w:cstheme="minorBidi"/>
          <w:color w:val="000000"/>
          <w:spacing w:val="242"/>
          <w:sz w:val="29"/>
          <w:szCs w:val="22"/>
          <w:lang w:val="en-US" w:eastAsia="en-US" w:bidi="ar-SA"/>
        </w:rPr>
        <w:t xml:space="preserve"> </w:t>
      </w: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为了维护与提高地方级公益林质量和森林生态系</w:t>
      </w:r>
    </w:p>
    <w:p>
      <w:pPr>
        <w:framePr w:w="535" w:x="3447" w:y="4775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LHBOPG+E-BZ" w:hAnsi="LHBOPG+E-BZ" w:eastAsiaTheme="minorEastAsia" w:cs="LHBOPG+E-BZ"/>
          <w:color w:val="000000"/>
          <w:sz w:val="29"/>
          <w:szCs w:val="22"/>
          <w:lang w:val="en-US" w:eastAsia="en-US" w:bidi="ar-SA"/>
        </w:rPr>
        <w:t>　</w:t>
      </w:r>
    </w:p>
    <w:p>
      <w:pPr>
        <w:framePr w:w="9024" w:x="1561" w:y="5309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统功能</w:t>
      </w:r>
      <w:r>
        <w:rPr>
          <w:rFonts w:ascii="LHBOPG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充分发挥地方级公益林水源涵养和固碳释氧能力</w:t>
      </w:r>
      <w:r>
        <w:rPr>
          <w:rFonts w:ascii="LHBOPG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县级</w:t>
      </w:r>
    </w:p>
    <w:p>
      <w:pPr>
        <w:framePr w:w="9024" w:x="1561" w:y="5309"/>
        <w:widowControl w:val="0"/>
        <w:autoSpaceDE w:val="0"/>
        <w:autoSpaceDN w:val="0"/>
        <w:spacing w:before="254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林业主管部门可组织经营者对地方级公益林中生态功能低下的疏</w:t>
      </w:r>
    </w:p>
    <w:p>
      <w:pPr>
        <w:framePr w:w="9024" w:x="1561" w:y="5309"/>
        <w:widowControl w:val="0"/>
        <w:autoSpaceDE w:val="0"/>
        <w:autoSpaceDN w:val="0"/>
        <w:spacing w:before="254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林</w:t>
      </w:r>
      <w:r>
        <w:rPr>
          <w:rFonts w:ascii="LHBOPG+E-BZ" w:hAnsi="LHBOPG+E-BZ" w:eastAsiaTheme="minorEastAsia" w:cs="LHBOPG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残次林</w:t>
      </w:r>
      <w:r>
        <w:rPr>
          <w:rFonts w:ascii="LHBOPG+E-BZ" w:hAnsi="LHBOPG+E-BZ" w:eastAsiaTheme="minorEastAsia" w:cs="LHBOPG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退化林等低质低效林或需进行树种结构调整的人工</w:t>
      </w:r>
    </w:p>
    <w:p>
      <w:pPr>
        <w:framePr w:w="9024" w:x="1561" w:y="5309"/>
        <w:widowControl w:val="0"/>
        <w:autoSpaceDE w:val="0"/>
        <w:autoSpaceDN w:val="0"/>
        <w:spacing w:before="254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纯林实施包括抚育</w:t>
      </w:r>
      <w:r>
        <w:rPr>
          <w:rFonts w:ascii="LHBOPG+E-BZ" w:hAnsi="LHBOPG+E-BZ" w:eastAsiaTheme="minorEastAsia" w:cs="LHBOPG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更新和低质低效林改造性质的采伐在内的森</w:t>
      </w:r>
    </w:p>
    <w:p>
      <w:pPr>
        <w:framePr w:w="9024" w:x="1561" w:y="5309"/>
        <w:widowControl w:val="0"/>
        <w:autoSpaceDE w:val="0"/>
        <w:autoSpaceDN w:val="0"/>
        <w:spacing w:before="254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林经营措施</w:t>
      </w:r>
      <w:r>
        <w:rPr>
          <w:rFonts w:ascii="LHBOPG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.</w:t>
      </w: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因科研或者实验</w:t>
      </w:r>
      <w:r>
        <w:rPr>
          <w:rFonts w:ascii="LHBOPG+E-BZ" w:hAnsi="LHBOPG+E-BZ" w:eastAsiaTheme="minorEastAsia" w:cs="LHBOPG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防治林业有害生物</w:t>
      </w:r>
      <w:r>
        <w:rPr>
          <w:rFonts w:ascii="LHBOPG+E-BZ" w:hAnsi="LHBOPG+E-BZ" w:eastAsiaTheme="minorEastAsia" w:cs="LHBOPG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建设护林防</w:t>
      </w:r>
    </w:p>
    <w:p>
      <w:pPr>
        <w:framePr w:w="9024" w:x="1561" w:y="5309"/>
        <w:widowControl w:val="0"/>
        <w:autoSpaceDE w:val="0"/>
        <w:autoSpaceDN w:val="0"/>
        <w:spacing w:before="254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火设施</w:t>
      </w:r>
      <w:r>
        <w:rPr>
          <w:rFonts w:ascii="LHBOPG+E-BZ" w:hAnsi="LHBOPG+E-BZ" w:eastAsiaTheme="minorEastAsia" w:cs="LHBOPG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IROID+FZFSK--GBK1-0" w:hAnsi="VIROID+FZFSK--GBK1-0" w:eastAsiaTheme="minorEastAsia" w:cs="VIROID+FZFSK--GBK1-0"/>
          <w:color w:val="000000"/>
          <w:spacing w:val="37"/>
          <w:sz w:val="29"/>
          <w:szCs w:val="22"/>
          <w:lang w:val="en-US" w:eastAsia="en-US" w:bidi="ar-SA"/>
        </w:rPr>
        <w:t>营造生物防火隔离带</w:t>
      </w:r>
      <w:r>
        <w:rPr>
          <w:rFonts w:ascii="LHBOPG+E-BZ" w:hAnsi="LHBOPG+E-BZ" w:eastAsiaTheme="minorEastAsia" w:cs="LHBOPG+E-BZ"/>
          <w:color w:val="000000"/>
          <w:spacing w:val="36"/>
          <w:sz w:val="29"/>
          <w:szCs w:val="22"/>
          <w:lang w:val="en-US" w:eastAsia="en-US" w:bidi="ar-SA"/>
        </w:rPr>
        <w:t>、</w:t>
      </w:r>
      <w:r>
        <w:rPr>
          <w:rFonts w:ascii="VIROID+FZFSK--GBK1-0" w:hAnsi="VIROID+FZFSK--GBK1-0" w:eastAsiaTheme="minorEastAsia" w:cs="VIROID+FZFSK--GBK1-0"/>
          <w:color w:val="000000"/>
          <w:spacing w:val="40"/>
          <w:sz w:val="29"/>
          <w:szCs w:val="22"/>
          <w:lang w:val="en-US" w:eastAsia="en-US" w:bidi="ar-SA"/>
        </w:rPr>
        <w:t>遭受自然灾害等需要采伐的除</w:t>
      </w:r>
    </w:p>
    <w:p>
      <w:pPr>
        <w:framePr w:w="9024" w:x="1561" w:y="5309"/>
        <w:widowControl w:val="0"/>
        <w:autoSpaceDE w:val="0"/>
        <w:autoSpaceDN w:val="0"/>
        <w:spacing w:before="254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外</w:t>
      </w:r>
      <w:r>
        <w:rPr>
          <w:rFonts w:ascii="LHBOPG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9024" w:x="1561" w:y="9411"/>
        <w:widowControl w:val="0"/>
        <w:autoSpaceDE w:val="0"/>
        <w:autoSpaceDN w:val="0"/>
        <w:spacing w:line="332" w:lineRule="exact"/>
        <w:ind w:left="629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IROID+FZFSK--GBK1-0" w:hAnsi="VIROID+FZFSK--GBK1-0" w:eastAsiaTheme="minorEastAsia" w:cs="VIROID+FZFSK--GBK1-0"/>
          <w:color w:val="000000"/>
          <w:spacing w:val="35"/>
          <w:sz w:val="29"/>
          <w:szCs w:val="22"/>
          <w:lang w:val="en-US" w:eastAsia="en-US" w:bidi="ar-SA"/>
        </w:rPr>
        <w:t>在不以木材生产为主要目的</w:t>
      </w:r>
      <w:r>
        <w:rPr>
          <w:rFonts w:ascii="LHBOPG+E-BZ" w:eastAsiaTheme="minorEastAsia" w:hAnsiTheme="minorHAnsi" w:cstheme="minorBidi"/>
          <w:color w:val="000000"/>
          <w:spacing w:val="34"/>
          <w:sz w:val="29"/>
          <w:szCs w:val="22"/>
          <w:lang w:val="en-US" w:eastAsia="en-US" w:bidi="ar-SA"/>
        </w:rPr>
        <w:t>,</w:t>
      </w:r>
      <w:r>
        <w:rPr>
          <w:rFonts w:ascii="VIROID+FZFSK--GBK1-0" w:hAnsi="VIROID+FZFSK--GBK1-0" w:eastAsiaTheme="minorEastAsia" w:cs="VIROID+FZFSK--GBK1-0"/>
          <w:color w:val="000000"/>
          <w:spacing w:val="40"/>
          <w:sz w:val="29"/>
          <w:szCs w:val="22"/>
          <w:lang w:val="en-US" w:eastAsia="en-US" w:bidi="ar-SA"/>
        </w:rPr>
        <w:t>不影响整体生态功能的前提</w:t>
      </w:r>
    </w:p>
    <w:p>
      <w:pPr>
        <w:framePr w:w="9024" w:x="1561" w:y="9411"/>
        <w:widowControl w:val="0"/>
        <w:autoSpaceDE w:val="0"/>
        <w:autoSpaceDN w:val="0"/>
        <w:spacing w:before="254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下</w:t>
      </w:r>
      <w:r>
        <w:rPr>
          <w:rFonts w:ascii="LHBOPG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经科学论证后</w:t>
      </w:r>
      <w:r>
        <w:rPr>
          <w:rFonts w:ascii="LHBOPG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各地在对地方级公益林进行采伐时</w:t>
      </w:r>
      <w:r>
        <w:rPr>
          <w:rFonts w:ascii="LHBOPG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可根据</w:t>
      </w:r>
    </w:p>
    <w:p>
      <w:pPr>
        <w:framePr w:w="9024" w:x="1561" w:y="9411"/>
        <w:widowControl w:val="0"/>
        <w:autoSpaceDE w:val="0"/>
        <w:autoSpaceDN w:val="0"/>
        <w:spacing w:before="254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不同自然地理环境和不同树种生长特性探索采取更为科学</w:t>
      </w:r>
      <w:r>
        <w:rPr>
          <w:rFonts w:ascii="LHBOPG+E-BZ" w:hAnsi="LHBOPG+E-BZ" w:eastAsiaTheme="minorEastAsia" w:cs="LHBOPG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适宜</w:t>
      </w:r>
    </w:p>
    <w:p>
      <w:pPr>
        <w:framePr w:w="9024" w:x="1561" w:y="9411"/>
        <w:widowControl w:val="0"/>
        <w:autoSpaceDE w:val="0"/>
        <w:autoSpaceDN w:val="0"/>
        <w:spacing w:before="254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的采伐强度和龄级</w:t>
      </w:r>
      <w:r>
        <w:rPr>
          <w:rFonts w:ascii="LHBOPG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8395" w:x="2190" w:y="11751"/>
        <w:widowControl w:val="0"/>
        <w:autoSpaceDE w:val="0"/>
        <w:autoSpaceDN w:val="0"/>
        <w:spacing w:line="34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ONVNOD+FZHTK--GBK1-0" w:hAnsi="ONVNOD+FZHTK--GBK1-0" w:eastAsiaTheme="minorEastAsia" w:cs="ONVNOD+FZHTK--GBK1-0"/>
          <w:color w:val="000000"/>
          <w:spacing w:val="24"/>
          <w:sz w:val="29"/>
          <w:szCs w:val="22"/>
          <w:lang w:val="en-US" w:eastAsia="en-US" w:bidi="ar-SA"/>
        </w:rPr>
        <w:t>第二十条</w:t>
      </w:r>
      <w:r>
        <w:rPr>
          <w:rFonts w:eastAsiaTheme="minorEastAsia" w:hAnsiTheme="minorHAnsi" w:cstheme="minorBidi"/>
          <w:color w:val="000000"/>
          <w:spacing w:val="242"/>
          <w:sz w:val="29"/>
          <w:szCs w:val="22"/>
          <w:lang w:val="en-US" w:eastAsia="en-US" w:bidi="ar-SA"/>
        </w:rPr>
        <w:t xml:space="preserve"> </w:t>
      </w: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在严格遵守国家有关规定</w:t>
      </w:r>
      <w:r>
        <w:rPr>
          <w:rFonts w:ascii="LHBOPG+E-BZ" w:hAnsi="LHBOPG+E-BZ" w:eastAsiaTheme="minorEastAsia" w:cs="LHBOPG+E-BZ"/>
          <w:color w:val="000000"/>
          <w:spacing w:val="24"/>
          <w:sz w:val="29"/>
          <w:szCs w:val="22"/>
          <w:lang w:val="en-US" w:eastAsia="en-US" w:bidi="ar-SA"/>
        </w:rPr>
        <w:t>、</w:t>
      </w: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符合生态保护要求和</w:t>
      </w:r>
    </w:p>
    <w:p>
      <w:pPr>
        <w:framePr w:w="535" w:x="3447" w:y="11808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LHBOPG+E-BZ" w:hAnsi="LHBOPG+E-BZ" w:eastAsiaTheme="minorEastAsia" w:cs="LHBOPG+E-BZ"/>
          <w:color w:val="000000"/>
          <w:sz w:val="29"/>
          <w:szCs w:val="22"/>
          <w:lang w:val="en-US" w:eastAsia="en-US" w:bidi="ar-SA"/>
        </w:rPr>
        <w:t>　</w:t>
      </w:r>
    </w:p>
    <w:p>
      <w:pPr>
        <w:framePr w:w="9024" w:x="1561" w:y="12342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不影响生态功能的前提下</w:t>
      </w:r>
      <w:r>
        <w:rPr>
          <w:rFonts w:ascii="LHBOPG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经科学论证</w:t>
      </w:r>
      <w:r>
        <w:rPr>
          <w:rFonts w:ascii="LHBOPG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可以合理利用地方级公</w:t>
      </w:r>
    </w:p>
    <w:p>
      <w:pPr>
        <w:framePr w:w="9024" w:x="1561" w:y="12342"/>
        <w:widowControl w:val="0"/>
        <w:autoSpaceDE w:val="0"/>
        <w:autoSpaceDN w:val="0"/>
        <w:spacing w:before="254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IROID+FZFSK--GBK1-0" w:hAnsi="VIROID+FZFSK--GBK1-0" w:eastAsiaTheme="minorEastAsia" w:cs="VIROID+FZFSK--GBK1-0"/>
          <w:color w:val="000000"/>
          <w:spacing w:val="35"/>
          <w:sz w:val="29"/>
          <w:szCs w:val="22"/>
          <w:lang w:val="en-US" w:eastAsia="en-US" w:bidi="ar-SA"/>
        </w:rPr>
        <w:t>益林林地资源和森林景观资源</w:t>
      </w:r>
      <w:r>
        <w:rPr>
          <w:rFonts w:ascii="LHBOPG+E-BZ" w:eastAsiaTheme="minorEastAsia" w:hAnsiTheme="minorHAnsi" w:cstheme="minorBidi"/>
          <w:color w:val="000000"/>
          <w:spacing w:val="36"/>
          <w:sz w:val="29"/>
          <w:szCs w:val="22"/>
          <w:lang w:val="en-US" w:eastAsia="en-US" w:bidi="ar-SA"/>
        </w:rPr>
        <w:t>,</w:t>
      </w:r>
      <w:r>
        <w:rPr>
          <w:rFonts w:ascii="VIROID+FZFSK--GBK1-0" w:hAnsi="VIROID+FZFSK--GBK1-0" w:eastAsiaTheme="minorEastAsia" w:cs="VIROID+FZFSK--GBK1-0"/>
          <w:color w:val="000000"/>
          <w:spacing w:val="38"/>
          <w:sz w:val="29"/>
          <w:szCs w:val="22"/>
          <w:lang w:val="en-US" w:eastAsia="en-US" w:bidi="ar-SA"/>
        </w:rPr>
        <w:t>适度发展林下经济</w:t>
      </w:r>
      <w:r>
        <w:rPr>
          <w:rFonts w:ascii="LHBOPG+E-BZ" w:hAnsi="LHBOPG+E-BZ" w:eastAsiaTheme="minorEastAsia" w:cs="LHBOPG+E-BZ"/>
          <w:color w:val="000000"/>
          <w:spacing w:val="36"/>
          <w:sz w:val="29"/>
          <w:szCs w:val="22"/>
          <w:lang w:val="en-US" w:eastAsia="en-US" w:bidi="ar-SA"/>
        </w:rPr>
        <w:t>、</w:t>
      </w:r>
      <w:r>
        <w:rPr>
          <w:rFonts w:ascii="VIROID+FZFSK--GBK1-0" w:hAnsi="VIROID+FZFSK--GBK1-0" w:eastAsiaTheme="minorEastAsia" w:cs="VIROID+FZFSK--GBK1-0"/>
          <w:color w:val="000000"/>
          <w:spacing w:val="40"/>
          <w:sz w:val="29"/>
          <w:szCs w:val="22"/>
          <w:lang w:val="en-US" w:eastAsia="en-US" w:bidi="ar-SA"/>
        </w:rPr>
        <w:t>森林旅游</w:t>
      </w:r>
    </w:p>
    <w:p>
      <w:pPr>
        <w:framePr w:w="9024" w:x="1561" w:y="12342"/>
        <w:widowControl w:val="0"/>
        <w:autoSpaceDE w:val="0"/>
        <w:autoSpaceDN w:val="0"/>
        <w:spacing w:before="254"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等</w:t>
      </w:r>
      <w:r>
        <w:rPr>
          <w:rFonts w:ascii="LHBOPG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发挥森林多种功能</w:t>
      </w:r>
      <w:r>
        <w:rPr>
          <w:rFonts w:ascii="LHBOPG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VIROID+FZFSK--GBK1-0" w:hAnsi="VIROID+FZFSK--GBK1-0" w:eastAsiaTheme="minorEastAsia" w:cs="VIROID+FZFSK--GBK1-0"/>
          <w:color w:val="000000"/>
          <w:spacing w:val="24"/>
          <w:sz w:val="29"/>
          <w:szCs w:val="22"/>
          <w:lang w:val="en-US" w:eastAsia="en-US" w:bidi="ar-SA"/>
        </w:rPr>
        <w:t>增加林权权利人收益</w:t>
      </w:r>
      <w:r>
        <w:rPr>
          <w:rFonts w:ascii="LHBOPG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2421" w:x="4705" w:y="14408"/>
        <w:widowControl w:val="0"/>
        <w:autoSpaceDE w:val="0"/>
        <w:autoSpaceDN w:val="0"/>
        <w:spacing w:line="353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HWDJFS+FZXBSK--GBK1-0" w:hAnsi="HWDJFS+FZXBSK--GBK1-0" w:eastAsiaTheme="minorEastAsia" w:cs="HWDJFS+FZXBSK--GBK1-0"/>
          <w:color w:val="000000"/>
          <w:spacing w:val="24"/>
          <w:sz w:val="29"/>
          <w:szCs w:val="22"/>
          <w:lang w:val="en-US" w:eastAsia="en-US" w:bidi="ar-SA"/>
        </w:rPr>
        <w:t>第六章</w:t>
      </w:r>
      <w:r>
        <w:rPr>
          <w:rFonts w:eastAsiaTheme="minorEastAsia" w:hAnsiTheme="minorHAnsi" w:cstheme="minorBidi"/>
          <w:color w:val="000000"/>
          <w:spacing w:val="242"/>
          <w:sz w:val="29"/>
          <w:szCs w:val="22"/>
          <w:lang w:val="en-US" w:eastAsia="en-US" w:bidi="ar-SA"/>
        </w:rPr>
        <w:t xml:space="preserve"> </w:t>
      </w:r>
      <w:r>
        <w:rPr>
          <w:rFonts w:ascii="HWDJFS+FZXBSK--GBK1-0" w:hAnsi="HWDJFS+FZXBSK--GBK1-0" w:eastAsiaTheme="minorEastAsia" w:cs="HWDJFS+FZXBSK--GBK1-0"/>
          <w:color w:val="000000"/>
          <w:sz w:val="29"/>
          <w:szCs w:val="22"/>
          <w:lang w:val="en-US" w:eastAsia="en-US" w:bidi="ar-SA"/>
        </w:rPr>
        <w:t>附</w:t>
      </w:r>
    </w:p>
    <w:p>
      <w:pPr>
        <w:framePr w:w="2421" w:x="4705" w:y="14408"/>
        <w:widowControl w:val="0"/>
        <w:autoSpaceDE w:val="0"/>
        <w:autoSpaceDN w:val="0"/>
        <w:spacing w:line="307" w:lineRule="exact"/>
        <w:ind w:left="943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LHBOPG+E-BZ" w:hAnsi="LHBOPG+E-BZ" w:eastAsiaTheme="minorEastAsia" w:cs="LHBOPG+E-BZ"/>
          <w:color w:val="000000"/>
          <w:sz w:val="29"/>
          <w:szCs w:val="22"/>
          <w:lang w:val="en-US" w:eastAsia="en-US" w:bidi="ar-SA"/>
        </w:rPr>
        <w:t>　</w:t>
      </w:r>
      <w:r>
        <w:rPr>
          <w:rFonts w:eastAsiaTheme="minorEastAsia" w:hAnsiTheme="minorHAnsi" w:cstheme="minorBidi"/>
          <w:color w:val="000000"/>
          <w:spacing w:val="266"/>
          <w:sz w:val="29"/>
          <w:szCs w:val="22"/>
          <w:lang w:val="en-US" w:eastAsia="en-US" w:bidi="ar-SA"/>
        </w:rPr>
        <w:t xml:space="preserve"> </w:t>
      </w:r>
      <w:r>
        <w:rPr>
          <w:rFonts w:ascii="LHBOPG+E-BZ" w:hAnsi="LHBOPG+E-BZ" w:eastAsiaTheme="minorEastAsia" w:cs="LHBOPG+E-BZ"/>
          <w:color w:val="000000"/>
          <w:spacing w:val="24"/>
          <w:sz w:val="29"/>
          <w:szCs w:val="22"/>
          <w:lang w:val="en-US" w:eastAsia="en-US" w:bidi="ar-SA"/>
        </w:rPr>
        <w:t>　　</w:t>
      </w:r>
    </w:p>
    <w:p>
      <w:pPr>
        <w:framePr w:w="535" w:x="6906" w:y="14408"/>
        <w:widowControl w:val="0"/>
        <w:autoSpaceDE w:val="0"/>
        <w:autoSpaceDN w:val="0"/>
        <w:spacing w:line="353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HWDJFS+FZXBSK--GBK1-0" w:hAnsi="HWDJFS+FZXBSK--GBK1-0" w:eastAsiaTheme="minorEastAsia" w:cs="HWDJFS+FZXBSK--GBK1-0"/>
          <w:color w:val="000000"/>
          <w:sz w:val="29"/>
          <w:szCs w:val="22"/>
          <w:lang w:val="en-US" w:eastAsia="en-US" w:bidi="ar-SA"/>
        </w:rPr>
        <w:t>则</w:t>
      </w:r>
    </w:p>
    <w:p>
      <w:pPr>
        <w:framePr w:w="502" w:x="8957" w:y="15000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EFDOWJ+E-BX" w:hAnsi="EFDOWJ+E-BX" w:eastAsiaTheme="minorEastAsia" w:cs="EFDOWJ+E-BX"/>
          <w:color w:val="000000"/>
          <w:sz w:val="26"/>
          <w:szCs w:val="22"/>
          <w:lang w:val="en-US" w:eastAsia="en-US" w:bidi="ar-SA"/>
        </w:rPr>
        <w:t>—</w:t>
      </w:r>
    </w:p>
    <w:p>
      <w:pPr>
        <w:framePr w:w="502" w:x="9795" w:y="15000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EFDOWJ+E-BX" w:hAnsi="EFDOWJ+E-BX" w:eastAsiaTheme="minorEastAsia" w:cs="EFDOWJ+E-BX"/>
          <w:color w:val="000000"/>
          <w:sz w:val="26"/>
          <w:szCs w:val="22"/>
          <w:lang w:val="en-US" w:eastAsia="en-US" w:bidi="ar-SA"/>
        </w:rPr>
        <w:t>—</w:t>
      </w:r>
    </w:p>
    <w:p>
      <w:pPr>
        <w:framePr w:w="502" w:x="9376" w:y="15045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LHBOPG+E-BZ" w:hAnsi="LHBOPG+E-BZ" w:eastAsiaTheme="minorEastAsia" w:cs="LHBOPG+E-BZ"/>
          <w:color w:val="000000"/>
          <w:sz w:val="26"/>
          <w:szCs w:val="22"/>
          <w:lang w:val="en-US" w:eastAsia="en-US" w:bidi="ar-SA"/>
        </w:rPr>
        <w:t>９</w:t>
      </w: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</w:pP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  <w:sectPr>
          <w:pgSz w:w="11900" w:h="16820"/>
          <w:pgMar w:top="0" w:right="0" w:bottom="0" w:left="0" w:header="720" w:footer="720" w:gutter="0"/>
          <w:pgNumType w:start="1"/>
          <w:cols w:sep="0" w:space="720"/>
          <w:docGrid w:linePitch="1"/>
        </w:sectPr>
      </w:pP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</w:pPr>
      <w:bookmarkStart w:id="9" w:name="br1_8"/>
      <w:bookmarkEnd w:id="9"/>
      <w:r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8395" w:x="2190" w:y="2059"/>
        <w:widowControl w:val="0"/>
        <w:autoSpaceDE w:val="0"/>
        <w:autoSpaceDN w:val="0"/>
        <w:spacing w:line="34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VPBMGO+FZHTK--GBK1-0" w:hAnsi="VPBMGO+FZHTK--GBK1-0" w:eastAsiaTheme="minorEastAsia" w:cs="VPBMGO+FZHTK--GBK1-0"/>
          <w:color w:val="000000"/>
          <w:spacing w:val="24"/>
          <w:sz w:val="29"/>
          <w:szCs w:val="22"/>
          <w:lang w:val="en-US" w:eastAsia="en-US" w:bidi="ar-SA"/>
        </w:rPr>
        <w:t>第二十一条</w:t>
      </w:r>
      <w:r>
        <w:rPr>
          <w:rFonts w:eastAsiaTheme="minorEastAsia" w:hAnsiTheme="minorHAnsi" w:cstheme="minorBidi"/>
          <w:color w:val="000000"/>
          <w:spacing w:val="242"/>
          <w:sz w:val="29"/>
          <w:szCs w:val="22"/>
          <w:lang w:val="en-US" w:eastAsia="en-US" w:bidi="ar-SA"/>
        </w:rPr>
        <w:t xml:space="preserve"> </w:t>
      </w:r>
      <w:r>
        <w:rPr>
          <w:rFonts w:ascii="HDPESS+FZFSK--GBK1-0" w:hAnsi="HDPESS+FZFSK--GBK1-0" w:eastAsiaTheme="minorEastAsia" w:cs="HDPESS+FZFSK--GBK1-0"/>
          <w:color w:val="000000"/>
          <w:spacing w:val="24"/>
          <w:sz w:val="29"/>
          <w:szCs w:val="22"/>
          <w:lang w:val="en-US" w:eastAsia="en-US" w:bidi="ar-SA"/>
        </w:rPr>
        <w:t>本办法自印发之日起施行</w:t>
      </w:r>
      <w:r>
        <w:rPr>
          <w:rFonts w:ascii="CEVLTE+E-BZ" w:eastAsiaTheme="minorEastAsia" w:hAnsiTheme="minorHAnsi" w:cstheme="minorBidi"/>
          <w:color w:val="000000"/>
          <w:spacing w:val="24"/>
          <w:sz w:val="29"/>
          <w:szCs w:val="22"/>
          <w:lang w:val="en-US" w:eastAsia="en-US" w:bidi="ar-SA"/>
        </w:rPr>
        <w:t>,</w:t>
      </w:r>
      <w:r>
        <w:rPr>
          <w:rFonts w:ascii="HDPESS+FZFSK--GBK1-0" w:hAnsi="HDPESS+FZFSK--GBK1-0" w:eastAsiaTheme="minorEastAsia" w:cs="HDPESS+FZFSK--GBK1-0"/>
          <w:color w:val="000000"/>
          <w:spacing w:val="24"/>
          <w:sz w:val="29"/>
          <w:szCs w:val="22"/>
          <w:lang w:val="en-US" w:eastAsia="en-US" w:bidi="ar-SA"/>
        </w:rPr>
        <w:t>具体解释工作由省</w:t>
      </w:r>
    </w:p>
    <w:p>
      <w:pPr>
        <w:framePr w:w="535" w:x="3762" w:y="2116"/>
        <w:widowControl w:val="0"/>
        <w:autoSpaceDE w:val="0"/>
        <w:autoSpaceDN w:val="0"/>
        <w:spacing w:line="307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CEVLTE+E-BZ" w:hAnsi="CEVLTE+E-BZ" w:eastAsiaTheme="minorEastAsia" w:cs="CEVLTE+E-BZ"/>
          <w:color w:val="000000"/>
          <w:sz w:val="29"/>
          <w:szCs w:val="22"/>
          <w:lang w:val="en-US" w:eastAsia="en-US" w:bidi="ar-SA"/>
        </w:rPr>
        <w:t>　</w:t>
      </w:r>
    </w:p>
    <w:p>
      <w:pPr>
        <w:framePr w:w="2107" w:x="1561" w:y="2650"/>
        <w:widowControl w:val="0"/>
        <w:autoSpaceDE w:val="0"/>
        <w:autoSpaceDN w:val="0"/>
        <w:spacing w:line="332" w:lineRule="exact"/>
        <w:rPr>
          <w:rFonts w:eastAsiaTheme="minorEastAsia" w:hAnsiTheme="minorHAnsi" w:cstheme="minorBidi"/>
          <w:color w:val="000000"/>
          <w:sz w:val="29"/>
          <w:szCs w:val="22"/>
          <w:lang w:val="en-US" w:eastAsia="en-US" w:bidi="ar-SA"/>
        </w:rPr>
      </w:pPr>
      <w:r>
        <w:rPr>
          <w:rFonts w:ascii="HDPESS+FZFSK--GBK1-0" w:hAnsi="HDPESS+FZFSK--GBK1-0" w:eastAsiaTheme="minorEastAsia" w:cs="HDPESS+FZFSK--GBK1-0"/>
          <w:color w:val="000000"/>
          <w:spacing w:val="24"/>
          <w:sz w:val="29"/>
          <w:szCs w:val="22"/>
          <w:lang w:val="en-US" w:eastAsia="en-US" w:bidi="ar-SA"/>
        </w:rPr>
        <w:t>林业局负责</w:t>
      </w:r>
      <w:r>
        <w:rPr>
          <w:rFonts w:ascii="CEVLTE+E-BZ" w:eastAsiaTheme="minorEastAsia" w:hAnsiTheme="minorHAnsi" w:cstheme="minorBidi"/>
          <w:color w:val="000000"/>
          <w:sz w:val="29"/>
          <w:szCs w:val="22"/>
          <w:lang w:val="en-US" w:eastAsia="en-US" w:bidi="ar-SA"/>
        </w:rPr>
        <w:t>.</w:t>
      </w:r>
    </w:p>
    <w:p>
      <w:pPr>
        <w:framePr w:w="8327" w:x="1838" w:y="12524"/>
        <w:widowControl w:val="0"/>
        <w:autoSpaceDE w:val="0"/>
        <w:autoSpaceDN w:val="0"/>
        <w:spacing w:line="295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HDPESS+FZFSK--GBK1-0" w:hAnsi="HDPESS+FZFSK--GBK1-0" w:eastAsiaTheme="minorEastAsia" w:cs="HDPESS+FZFSK--GBK1-0"/>
          <w:color w:val="000000"/>
          <w:spacing w:val="19"/>
          <w:sz w:val="26"/>
          <w:szCs w:val="22"/>
          <w:lang w:val="en-US" w:eastAsia="en-US" w:bidi="ar-SA"/>
        </w:rPr>
        <w:t>抄送</w:t>
      </w:r>
      <w:r>
        <w:rPr>
          <w:rFonts w:ascii="CEVLTE+E-BZ" w:eastAsiaTheme="minorEastAsia" w:hAnsiTheme="minorHAnsi" w:cstheme="minorBidi"/>
          <w:color w:val="000000"/>
          <w:spacing w:val="19"/>
          <w:sz w:val="26"/>
          <w:szCs w:val="22"/>
          <w:lang w:val="en-US" w:eastAsia="en-US" w:bidi="ar-SA"/>
        </w:rPr>
        <w:t>:</w:t>
      </w:r>
      <w:r>
        <w:rPr>
          <w:rFonts w:ascii="HDPESS+FZFSK--GBK1-0" w:hAnsi="HDPESS+FZFSK--GBK1-0" w:eastAsiaTheme="minorEastAsia" w:cs="HDPESS+FZFSK--GBK1-0"/>
          <w:color w:val="000000"/>
          <w:spacing w:val="19"/>
          <w:sz w:val="26"/>
          <w:szCs w:val="22"/>
          <w:lang w:val="en-US" w:eastAsia="en-US" w:bidi="ar-SA"/>
        </w:rPr>
        <w:t>省纪委省监委</w:t>
      </w:r>
      <w:r>
        <w:rPr>
          <w:rFonts w:ascii="CEVLTE+E-BZ" w:eastAsiaTheme="minorEastAsia" w:hAnsiTheme="minorHAnsi" w:cstheme="minorBidi"/>
          <w:color w:val="000000"/>
          <w:spacing w:val="19"/>
          <w:sz w:val="26"/>
          <w:szCs w:val="22"/>
          <w:lang w:val="en-US" w:eastAsia="en-US" w:bidi="ar-SA"/>
        </w:rPr>
        <w:t>,</w:t>
      </w:r>
      <w:r>
        <w:rPr>
          <w:rFonts w:ascii="HDPESS+FZFSK--GBK1-0" w:hAnsi="HDPESS+FZFSK--GBK1-0" w:eastAsiaTheme="minorEastAsia" w:cs="HDPESS+FZFSK--GBK1-0"/>
          <w:color w:val="000000"/>
          <w:spacing w:val="19"/>
          <w:sz w:val="26"/>
          <w:szCs w:val="22"/>
          <w:lang w:val="en-US" w:eastAsia="en-US" w:bidi="ar-SA"/>
        </w:rPr>
        <w:t>省委各部门</w:t>
      </w:r>
      <w:r>
        <w:rPr>
          <w:rFonts w:ascii="CEVLTE+E-BZ" w:eastAsiaTheme="minorEastAsia" w:hAnsiTheme="minorHAnsi" w:cstheme="minorBidi"/>
          <w:color w:val="000000"/>
          <w:spacing w:val="19"/>
          <w:sz w:val="26"/>
          <w:szCs w:val="22"/>
          <w:lang w:val="en-US" w:eastAsia="en-US" w:bidi="ar-SA"/>
        </w:rPr>
        <w:t>,</w:t>
      </w:r>
      <w:r>
        <w:rPr>
          <w:rFonts w:ascii="HDPESS+FZFSK--GBK1-0" w:hAnsi="HDPESS+FZFSK--GBK1-0" w:eastAsiaTheme="minorEastAsia" w:cs="HDPESS+FZFSK--GBK1-0"/>
          <w:color w:val="000000"/>
          <w:spacing w:val="19"/>
          <w:sz w:val="26"/>
          <w:szCs w:val="22"/>
          <w:lang w:val="en-US" w:eastAsia="en-US" w:bidi="ar-SA"/>
        </w:rPr>
        <w:t>省军区</w:t>
      </w:r>
      <w:r>
        <w:rPr>
          <w:rFonts w:ascii="CEVLTE+E-BZ" w:eastAsiaTheme="minorEastAsia" w:hAnsiTheme="minorHAnsi" w:cstheme="minorBidi"/>
          <w:color w:val="000000"/>
          <w:spacing w:val="19"/>
          <w:sz w:val="26"/>
          <w:szCs w:val="22"/>
          <w:lang w:val="en-US" w:eastAsia="en-US" w:bidi="ar-SA"/>
        </w:rPr>
        <w:t>,</w:t>
      </w:r>
      <w:r>
        <w:rPr>
          <w:rFonts w:ascii="HDPESS+FZFSK--GBK1-0" w:hAnsi="HDPESS+FZFSK--GBK1-0" w:eastAsiaTheme="minorEastAsia" w:cs="HDPESS+FZFSK--GBK1-0"/>
          <w:color w:val="000000"/>
          <w:spacing w:val="19"/>
          <w:sz w:val="26"/>
          <w:szCs w:val="22"/>
          <w:lang w:val="en-US" w:eastAsia="en-US" w:bidi="ar-SA"/>
        </w:rPr>
        <w:t>武警贵州省总队</w:t>
      </w:r>
      <w:r>
        <w:rPr>
          <w:rFonts w:ascii="CEVLTE+E-BZ" w:eastAsiaTheme="minorEastAsia" w:hAnsiTheme="minorHAnsi" w:cstheme="minorBidi"/>
          <w:color w:val="000000"/>
          <w:sz w:val="26"/>
          <w:szCs w:val="22"/>
          <w:lang w:val="en-US" w:eastAsia="en-US" w:bidi="ar-SA"/>
        </w:rPr>
        <w:t>.</w:t>
      </w:r>
    </w:p>
    <w:p>
      <w:pPr>
        <w:framePr w:w="8327" w:x="1838" w:y="12524"/>
        <w:widowControl w:val="0"/>
        <w:autoSpaceDE w:val="0"/>
        <w:autoSpaceDN w:val="0"/>
        <w:spacing w:before="74" w:line="295" w:lineRule="exact"/>
        <w:ind w:left="838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HDPESS+FZFSK--GBK1-0" w:hAnsi="HDPESS+FZFSK--GBK1-0" w:eastAsiaTheme="minorEastAsia" w:cs="HDPESS+FZFSK--GBK1-0"/>
          <w:color w:val="000000"/>
          <w:spacing w:val="19"/>
          <w:sz w:val="26"/>
          <w:szCs w:val="22"/>
          <w:lang w:val="en-US" w:eastAsia="en-US" w:bidi="ar-SA"/>
        </w:rPr>
        <w:t>省人大常委会办公厅</w:t>
      </w:r>
      <w:r>
        <w:rPr>
          <w:rFonts w:ascii="CEVLTE+E-BZ" w:eastAsiaTheme="minorEastAsia" w:hAnsiTheme="minorHAnsi" w:cstheme="minorBidi"/>
          <w:color w:val="000000"/>
          <w:spacing w:val="19"/>
          <w:sz w:val="26"/>
          <w:szCs w:val="22"/>
          <w:lang w:val="en-US" w:eastAsia="en-US" w:bidi="ar-SA"/>
        </w:rPr>
        <w:t>,</w:t>
      </w:r>
      <w:r>
        <w:rPr>
          <w:rFonts w:ascii="HDPESS+FZFSK--GBK1-0" w:hAnsi="HDPESS+FZFSK--GBK1-0" w:eastAsiaTheme="minorEastAsia" w:cs="HDPESS+FZFSK--GBK1-0"/>
          <w:color w:val="000000"/>
          <w:spacing w:val="19"/>
          <w:sz w:val="26"/>
          <w:szCs w:val="22"/>
          <w:lang w:val="en-US" w:eastAsia="en-US" w:bidi="ar-SA"/>
        </w:rPr>
        <w:t>省政协办公厅</w:t>
      </w:r>
      <w:r>
        <w:rPr>
          <w:rFonts w:ascii="CEVLTE+E-BZ" w:eastAsiaTheme="minorEastAsia" w:hAnsiTheme="minorHAnsi" w:cstheme="minorBidi"/>
          <w:color w:val="000000"/>
          <w:spacing w:val="19"/>
          <w:sz w:val="26"/>
          <w:szCs w:val="22"/>
          <w:lang w:val="en-US" w:eastAsia="en-US" w:bidi="ar-SA"/>
        </w:rPr>
        <w:t>,</w:t>
      </w:r>
      <w:r>
        <w:rPr>
          <w:rFonts w:ascii="HDPESS+FZFSK--GBK1-0" w:hAnsi="HDPESS+FZFSK--GBK1-0" w:eastAsiaTheme="minorEastAsia" w:cs="HDPESS+FZFSK--GBK1-0"/>
          <w:color w:val="000000"/>
          <w:spacing w:val="19"/>
          <w:sz w:val="26"/>
          <w:szCs w:val="22"/>
          <w:lang w:val="en-US" w:eastAsia="en-US" w:bidi="ar-SA"/>
        </w:rPr>
        <w:t>省法院</w:t>
      </w:r>
      <w:r>
        <w:rPr>
          <w:rFonts w:ascii="CEVLTE+E-BZ" w:eastAsiaTheme="minorEastAsia" w:hAnsiTheme="minorHAnsi" w:cstheme="minorBidi"/>
          <w:color w:val="000000"/>
          <w:spacing w:val="19"/>
          <w:sz w:val="26"/>
          <w:szCs w:val="22"/>
          <w:lang w:val="en-US" w:eastAsia="en-US" w:bidi="ar-SA"/>
        </w:rPr>
        <w:t>,</w:t>
      </w:r>
      <w:r>
        <w:rPr>
          <w:rFonts w:ascii="HDPESS+FZFSK--GBK1-0" w:hAnsi="HDPESS+FZFSK--GBK1-0" w:eastAsiaTheme="minorEastAsia" w:cs="HDPESS+FZFSK--GBK1-0"/>
          <w:color w:val="000000"/>
          <w:spacing w:val="19"/>
          <w:sz w:val="26"/>
          <w:szCs w:val="22"/>
          <w:lang w:val="en-US" w:eastAsia="en-US" w:bidi="ar-SA"/>
        </w:rPr>
        <w:t>省检察院</w:t>
      </w:r>
      <w:r>
        <w:rPr>
          <w:rFonts w:ascii="CEVLTE+E-BZ" w:eastAsiaTheme="minorEastAsia" w:hAnsiTheme="minorHAnsi" w:cstheme="minorBidi"/>
          <w:color w:val="000000"/>
          <w:sz w:val="26"/>
          <w:szCs w:val="22"/>
          <w:lang w:val="en-US" w:eastAsia="en-US" w:bidi="ar-SA"/>
        </w:rPr>
        <w:t>.</w:t>
      </w:r>
    </w:p>
    <w:p>
      <w:pPr>
        <w:framePr w:w="8327" w:x="1838" w:y="12524"/>
        <w:widowControl w:val="0"/>
        <w:autoSpaceDE w:val="0"/>
        <w:autoSpaceDN w:val="0"/>
        <w:spacing w:before="74" w:line="295" w:lineRule="exact"/>
        <w:ind w:left="838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HDPESS+FZFSK--GBK1-0" w:hAnsi="HDPESS+FZFSK--GBK1-0" w:eastAsiaTheme="minorEastAsia" w:cs="HDPESS+FZFSK--GBK1-0"/>
          <w:color w:val="000000"/>
          <w:spacing w:val="19"/>
          <w:sz w:val="26"/>
          <w:szCs w:val="22"/>
          <w:lang w:val="en-US" w:eastAsia="en-US" w:bidi="ar-SA"/>
        </w:rPr>
        <w:t>各民主党派省委</w:t>
      </w:r>
      <w:r>
        <w:rPr>
          <w:rFonts w:ascii="CEVLTE+E-BZ" w:eastAsiaTheme="minorEastAsia" w:hAnsiTheme="minorHAnsi" w:cstheme="minorBidi"/>
          <w:color w:val="000000"/>
          <w:spacing w:val="19"/>
          <w:sz w:val="26"/>
          <w:szCs w:val="22"/>
          <w:lang w:val="en-US" w:eastAsia="en-US" w:bidi="ar-SA"/>
        </w:rPr>
        <w:t>,</w:t>
      </w:r>
      <w:r>
        <w:rPr>
          <w:rFonts w:ascii="HDPESS+FZFSK--GBK1-0" w:hAnsi="HDPESS+FZFSK--GBK1-0" w:eastAsiaTheme="minorEastAsia" w:cs="HDPESS+FZFSK--GBK1-0"/>
          <w:color w:val="000000"/>
          <w:spacing w:val="19"/>
          <w:sz w:val="26"/>
          <w:szCs w:val="22"/>
          <w:lang w:val="en-US" w:eastAsia="en-US" w:bidi="ar-SA"/>
        </w:rPr>
        <w:t>省工商联</w:t>
      </w:r>
      <w:r>
        <w:rPr>
          <w:rFonts w:ascii="CEVLTE+E-BZ" w:eastAsiaTheme="minorEastAsia" w:hAnsiTheme="minorHAnsi" w:cstheme="minorBidi"/>
          <w:color w:val="000000"/>
          <w:sz w:val="26"/>
          <w:szCs w:val="22"/>
          <w:lang w:val="en-US" w:eastAsia="en-US" w:bidi="ar-SA"/>
        </w:rPr>
        <w:t>.</w:t>
      </w:r>
    </w:p>
    <w:p>
      <w:pPr>
        <w:framePr w:w="502" w:x="1559" w:y="12571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CEVLTE+E-BZ" w:hAnsi="CEVLTE+E-BZ" w:eastAsiaTheme="minorEastAsia" w:cs="CEVLTE+E-BZ"/>
          <w:color w:val="000000"/>
          <w:sz w:val="26"/>
          <w:szCs w:val="22"/>
          <w:lang w:val="en-US" w:eastAsia="en-US" w:bidi="ar-SA"/>
        </w:rPr>
        <w:t>　</w:t>
      </w:r>
    </w:p>
    <w:p>
      <w:pPr>
        <w:framePr w:w="502" w:x="1559" w:y="12571"/>
        <w:widowControl w:val="0"/>
        <w:autoSpaceDE w:val="0"/>
        <w:autoSpaceDN w:val="0"/>
        <w:spacing w:before="1058"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CEVLTE+E-BZ" w:hAnsi="CEVLTE+E-BZ" w:eastAsiaTheme="minorEastAsia" w:cs="CEVLTE+E-BZ"/>
          <w:color w:val="000000"/>
          <w:sz w:val="26"/>
          <w:szCs w:val="22"/>
          <w:lang w:val="en-US" w:eastAsia="en-US" w:bidi="ar-SA"/>
        </w:rPr>
        <w:t>　</w:t>
      </w:r>
    </w:p>
    <w:p>
      <w:pPr>
        <w:framePr w:w="3017" w:x="1838" w:y="13855"/>
        <w:widowControl w:val="0"/>
        <w:autoSpaceDE w:val="0"/>
        <w:autoSpaceDN w:val="0"/>
        <w:spacing w:line="295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HDPESS+FZFSK--GBK1-0" w:hAnsi="HDPESS+FZFSK--GBK1-0" w:eastAsiaTheme="minorEastAsia" w:cs="HDPESS+FZFSK--GBK1-0"/>
          <w:color w:val="000000"/>
          <w:spacing w:val="19"/>
          <w:sz w:val="26"/>
          <w:szCs w:val="22"/>
          <w:lang w:val="en-US" w:eastAsia="en-US" w:bidi="ar-SA"/>
        </w:rPr>
        <w:t>贵州省人民政府办公厅</w:t>
      </w:r>
    </w:p>
    <w:p>
      <w:pPr>
        <w:framePr w:w="502" w:x="7987" w:y="13855"/>
        <w:widowControl w:val="0"/>
        <w:autoSpaceDE w:val="0"/>
        <w:autoSpaceDN w:val="0"/>
        <w:spacing w:line="295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HDPESS+FZFSK--GBK1-0" w:hAnsi="HDPESS+FZFSK--GBK1-0" w:eastAsiaTheme="minorEastAsia" w:cs="HDPESS+FZFSK--GBK1-0"/>
          <w:color w:val="000000"/>
          <w:sz w:val="26"/>
          <w:szCs w:val="22"/>
          <w:lang w:val="en-US" w:eastAsia="en-US" w:bidi="ar-SA"/>
        </w:rPr>
        <w:t>年</w:t>
      </w:r>
    </w:p>
    <w:p>
      <w:pPr>
        <w:framePr w:w="502" w:x="8546" w:y="13855"/>
        <w:widowControl w:val="0"/>
        <w:autoSpaceDE w:val="0"/>
        <w:autoSpaceDN w:val="0"/>
        <w:spacing w:line="295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HDPESS+FZFSK--GBK1-0" w:hAnsi="HDPESS+FZFSK--GBK1-0" w:eastAsiaTheme="minorEastAsia" w:cs="HDPESS+FZFSK--GBK1-0"/>
          <w:color w:val="000000"/>
          <w:sz w:val="26"/>
          <w:szCs w:val="22"/>
          <w:lang w:val="en-US" w:eastAsia="en-US" w:bidi="ar-SA"/>
        </w:rPr>
        <w:t>月</w:t>
      </w:r>
    </w:p>
    <w:p>
      <w:pPr>
        <w:framePr w:w="1480" w:x="8825" w:y="13855"/>
        <w:widowControl w:val="0"/>
        <w:autoSpaceDE w:val="0"/>
        <w:autoSpaceDN w:val="0"/>
        <w:spacing w:line="295" w:lineRule="exact"/>
        <w:ind w:left="419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HDPESS+FZFSK--GBK1-0" w:hAnsi="HDPESS+FZFSK--GBK1-0" w:eastAsiaTheme="minorEastAsia" w:cs="HDPESS+FZFSK--GBK1-0"/>
          <w:color w:val="000000"/>
          <w:spacing w:val="19"/>
          <w:sz w:val="26"/>
          <w:szCs w:val="22"/>
          <w:lang w:val="en-US" w:eastAsia="en-US" w:bidi="ar-SA"/>
        </w:rPr>
        <w:t>日印发</w:t>
      </w:r>
    </w:p>
    <w:p>
      <w:pPr>
        <w:framePr w:w="1480" w:x="8825" w:y="13855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CEVLTE+E-BZ" w:hAnsi="CEVLTE+E-BZ" w:eastAsiaTheme="minorEastAsia" w:cs="CEVLTE+E-BZ"/>
          <w:color w:val="000000"/>
          <w:spacing w:val="-120"/>
          <w:sz w:val="26"/>
          <w:szCs w:val="22"/>
          <w:lang w:val="en-US" w:eastAsia="en-US" w:bidi="ar-SA"/>
        </w:rPr>
        <w:t>１７</w:t>
      </w:r>
    </w:p>
    <w:p>
      <w:pPr>
        <w:framePr w:w="1288" w:x="7288" w:y="13902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CEVLTE+E-BZ" w:hAnsi="CEVLTE+E-BZ" w:eastAsiaTheme="minorEastAsia" w:cs="CEVLTE+E-BZ"/>
          <w:color w:val="000000"/>
          <w:spacing w:val="-120"/>
          <w:sz w:val="26"/>
          <w:szCs w:val="22"/>
          <w:lang w:val="en-US" w:eastAsia="en-US" w:bidi="ar-SA"/>
        </w:rPr>
        <w:t>２０２３</w:t>
      </w:r>
    </w:p>
    <w:p>
      <w:pPr>
        <w:framePr w:w="502" w:x="8266" w:y="13902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CEVLTE+E-BZ" w:hAnsi="CEVLTE+E-BZ" w:eastAsiaTheme="minorEastAsia" w:cs="CEVLTE+E-BZ"/>
          <w:color w:val="000000"/>
          <w:sz w:val="26"/>
          <w:szCs w:val="22"/>
          <w:lang w:val="en-US" w:eastAsia="en-US" w:bidi="ar-SA"/>
        </w:rPr>
        <w:t>１</w:t>
      </w:r>
    </w:p>
    <w:p>
      <w:pPr>
        <w:framePr w:w="781" w:x="6030" w:y="14449"/>
        <w:widowControl w:val="0"/>
        <w:autoSpaceDE w:val="0"/>
        <w:autoSpaceDN w:val="0"/>
        <w:spacing w:line="295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HDPESS+FZFSK--GBK1-0" w:hAnsi="HDPESS+FZFSK--GBK1-0" w:eastAsiaTheme="minorEastAsia" w:cs="HDPESS+FZFSK--GBK1-0"/>
          <w:color w:val="000000"/>
          <w:spacing w:val="19"/>
          <w:sz w:val="26"/>
          <w:szCs w:val="22"/>
          <w:lang w:val="en-US" w:eastAsia="en-US" w:bidi="ar-SA"/>
        </w:rPr>
        <w:t>共印</w:t>
      </w:r>
    </w:p>
    <w:p>
      <w:pPr>
        <w:framePr w:w="2458" w:x="7288" w:y="14449"/>
        <w:widowControl w:val="0"/>
        <w:autoSpaceDE w:val="0"/>
        <w:autoSpaceDN w:val="0"/>
        <w:spacing w:line="295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HDPESS+FZFSK--GBK1-0" w:hAnsi="HDPESS+FZFSK--GBK1-0" w:eastAsiaTheme="minorEastAsia" w:cs="HDPESS+FZFSK--GBK1-0"/>
          <w:color w:val="000000"/>
          <w:spacing w:val="19"/>
          <w:sz w:val="26"/>
          <w:szCs w:val="22"/>
          <w:lang w:val="en-US" w:eastAsia="en-US" w:bidi="ar-SA"/>
        </w:rPr>
        <w:t>份</w:t>
      </w:r>
      <w:r>
        <w:rPr>
          <w:rFonts w:ascii="CEVLTE+E-BZ" w:eastAsiaTheme="minorEastAsia" w:hAnsiTheme="minorHAnsi" w:cstheme="minorBidi"/>
          <w:color w:val="000000"/>
          <w:spacing w:val="19"/>
          <w:sz w:val="26"/>
          <w:szCs w:val="22"/>
          <w:lang w:val="en-US" w:eastAsia="en-US" w:bidi="ar-SA"/>
        </w:rPr>
        <w:t>,</w:t>
      </w:r>
      <w:r>
        <w:rPr>
          <w:rFonts w:ascii="HDPESS+FZFSK--GBK1-0" w:hAnsi="HDPESS+FZFSK--GBK1-0" w:eastAsiaTheme="minorEastAsia" w:cs="HDPESS+FZFSK--GBK1-0"/>
          <w:color w:val="000000"/>
          <w:spacing w:val="19"/>
          <w:sz w:val="26"/>
          <w:szCs w:val="22"/>
          <w:lang w:val="en-US" w:eastAsia="en-US" w:bidi="ar-SA"/>
        </w:rPr>
        <w:t>其中电子公文</w:t>
      </w:r>
    </w:p>
    <w:p>
      <w:pPr>
        <w:framePr w:w="1061" w:x="9524" w:y="14449"/>
        <w:widowControl w:val="0"/>
        <w:autoSpaceDE w:val="0"/>
        <w:autoSpaceDN w:val="0"/>
        <w:spacing w:line="295" w:lineRule="exact"/>
        <w:ind w:left="559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HDPESS+FZFSK--GBK1-0" w:hAnsi="HDPESS+FZFSK--GBK1-0" w:eastAsiaTheme="minorEastAsia" w:cs="HDPESS+FZFSK--GBK1-0"/>
          <w:color w:val="000000"/>
          <w:sz w:val="26"/>
          <w:szCs w:val="22"/>
          <w:lang w:val="en-US" w:eastAsia="en-US" w:bidi="ar-SA"/>
        </w:rPr>
        <w:t>份</w:t>
      </w:r>
    </w:p>
    <w:p>
      <w:pPr>
        <w:framePr w:w="1061" w:x="9524" w:y="14449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CEVLTE+E-BZ" w:hAnsi="CEVLTE+E-BZ" w:eastAsiaTheme="minorEastAsia" w:cs="CEVLTE+E-BZ"/>
          <w:color w:val="000000"/>
          <w:spacing w:val="-120"/>
          <w:sz w:val="26"/>
          <w:szCs w:val="22"/>
          <w:lang w:val="en-US" w:eastAsia="en-US" w:bidi="ar-SA"/>
        </w:rPr>
        <w:t>８１９</w:t>
      </w:r>
    </w:p>
    <w:p>
      <w:pPr>
        <w:framePr w:w="1288" w:x="6589" w:y="14496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CEVLTE+E-BZ" w:hAnsi="CEVLTE+E-BZ" w:eastAsiaTheme="minorEastAsia" w:cs="CEVLTE+E-BZ"/>
          <w:color w:val="000000"/>
          <w:spacing w:val="-120"/>
          <w:sz w:val="26"/>
          <w:szCs w:val="22"/>
          <w:lang w:val="en-US" w:eastAsia="en-US" w:bidi="ar-SA"/>
        </w:rPr>
        <w:t>１０６５</w:t>
      </w:r>
    </w:p>
    <w:p>
      <w:pPr>
        <w:framePr w:w="502" w:x="1831" w:y="15000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TRONVW+E-BX" w:hAnsi="TRONVW+E-BX" w:eastAsiaTheme="minorEastAsia" w:cs="TRONVW+E-BX"/>
          <w:color w:val="000000"/>
          <w:sz w:val="26"/>
          <w:szCs w:val="22"/>
          <w:lang w:val="en-US" w:eastAsia="en-US" w:bidi="ar-SA"/>
        </w:rPr>
        <w:t>—</w:t>
      </w:r>
    </w:p>
    <w:p>
      <w:pPr>
        <w:framePr w:w="502" w:x="2809" w:y="15000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TRONVW+E-BX" w:hAnsi="TRONVW+E-BX" w:eastAsiaTheme="minorEastAsia" w:cs="TRONVW+E-BX"/>
          <w:color w:val="000000"/>
          <w:sz w:val="26"/>
          <w:szCs w:val="22"/>
          <w:lang w:val="en-US" w:eastAsia="en-US" w:bidi="ar-SA"/>
        </w:rPr>
        <w:t>—</w:t>
      </w:r>
    </w:p>
    <w:p>
      <w:pPr>
        <w:framePr w:w="764" w:x="2250" w:y="15045"/>
        <w:widowControl w:val="0"/>
        <w:autoSpaceDE w:val="0"/>
        <w:autoSpaceDN w:val="0"/>
        <w:spacing w:line="273" w:lineRule="exact"/>
        <w:rPr>
          <w:rFonts w:eastAsiaTheme="minorEastAsia" w:hAnsiTheme="minorHAnsi" w:cstheme="minorBidi"/>
          <w:color w:val="000000"/>
          <w:sz w:val="26"/>
          <w:szCs w:val="22"/>
          <w:lang w:val="en-US" w:eastAsia="en-US" w:bidi="ar-SA"/>
        </w:rPr>
      </w:pPr>
      <w:r>
        <w:rPr>
          <w:rFonts w:ascii="CEVLTE+E-BZ" w:hAnsi="CEVLTE+E-BZ" w:eastAsiaTheme="minorEastAsia" w:cs="CEVLTE+E-BZ"/>
          <w:color w:val="000000"/>
          <w:spacing w:val="-120"/>
          <w:sz w:val="26"/>
          <w:szCs w:val="22"/>
          <w:lang w:val="en-US" w:eastAsia="en-US" w:bidi="ar-SA"/>
        </w:rPr>
        <w:t>１０</w:t>
      </w:r>
    </w:p>
    <w:p>
      <w:pPr>
        <w:spacing w:line="0" w:lineRule="atLeast"/>
        <w:rPr>
          <w:rFonts w:ascii="Arial" w:eastAsiaTheme="minorEastAsia" w:hAnsiTheme="minorHAnsi" w:cstheme="minorBidi"/>
          <w:color w:val="FF0000"/>
          <w:sz w:val="2"/>
          <w:szCs w:val="22"/>
          <w:lang w:val="en-US" w:eastAsia="en-US" w:bidi="ar-SA"/>
        </w:rPr>
      </w:pPr>
      <w:r>
        <w:rPr>
          <w:noProof/>
        </w:rPr>
        <w:pict>
          <v:shape id="_x0000_s1027" type="#_x0000_t75" style="width:441.2pt;height:3pt;margin-top:617.65pt;margin-left:77.05pt;mso-position-horizontal-relative:page;mso-position-vertical-relative:page;position:absolute;z-index:-251654144">
            <v:imagedata r:id="rId6" o:title=""/>
          </v:shape>
        </w:pict>
      </w:r>
      <w:r>
        <w:rPr>
          <w:noProof/>
        </w:rPr>
        <w:pict>
          <v:shape id="_x0000_s1028" type="#_x0000_t75" style="width:441.2pt;height:3pt;margin-top:684.2pt;margin-left:77.05pt;mso-position-horizontal-relative:page;mso-position-vertical-relative:page;position:absolute;z-index:-251655168">
            <v:imagedata r:id="rId7" o:title=""/>
          </v:shape>
        </w:pict>
      </w:r>
      <w:r>
        <w:rPr>
          <w:noProof/>
        </w:rPr>
        <w:pict>
          <v:shape id="_x0000_s1029" type="#_x0000_t75" style="width:441.2pt;height:3pt;margin-top:713.9pt;margin-left:77.05pt;mso-position-horizontal-relative:page;mso-position-vertical-relative:page;position:absolute;z-index:-251657216">
            <v:imagedata r:id="rId8" o:title=""/>
          </v:shape>
        </w:pict>
      </w:r>
    </w:p>
    <w:sectPr>
      <w:pgSz w:w="11900" w:h="16820"/>
      <w:pgMar w:top="0" w:right="0" w:bottom="0" w:left="0" w:header="720" w:footer="720" w:gutter="0"/>
      <w:pgNumType w:start="1"/>
      <w:cols w:sep="0" w:space="720"/>
      <w:docGrid w:linePitch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01010101" w:usb1="01010101" w:usb2="01010101" w:usb3="01010101" w:csb0="01010105" w:csb1="01010101"/>
  </w:font>
  <w:font w:name="Cambria Math">
    <w:panose1 w:val="02040503050406030204"/>
    <w:charset w:val="CC"/>
    <w:family w:val="roman"/>
    <w:pitch w:val="variable"/>
    <w:sig w:usb0="01010101" w:usb1="01010101" w:usb2="01010101" w:usb3="01010101" w:csb0="01010105" w:csb1="01010101"/>
  </w:font>
  <w:font w:name="AWSQJQ+FZXBSK--GBK1-0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BDHSPA+FZFSK--GBK1-0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VNMESP+E-BZ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VKGOWM+E-BX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JIRORK+FZXBSK--GBK1-0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ULFSWR+E-BZ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AANQLN+FZHTK--GBK1-0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SWWAAI+FZFSK--GBK1-0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TTUSSA+E-BX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IUACCD+FZFSK--GBK1-0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IGPSSK+E-BZ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FEFOGA+FZHTK--GBK1-0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FBQSHG+FZXBSK--GBK1-0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TWUGCB+E-BX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VSALLG+FZFSK--GBK1-0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RDDKBV+E-BZ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QPFMGV+E-BX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AONUKK+FZXBSK--GBK1-0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EKWCJR+FZHTK--GBK1-0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VSWAGN+FZFSK--GBK1-0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AUDAVQ+E-BZ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PLGBHK+FZHTK--GBK1-0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HHJWFN+E-BX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DJUGSV+FZXBSK--GBK1-0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SLPBUV+E-BZ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SBLPOB+FZHTK--GBK1-0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CQAIEG+FZFSK--GBK1-0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DFDNHQ+E-BX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JKBSNJ+FZFSK--GBK1-0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REFVEU+E-BZ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BHWUPQ+FZHTK--GBK1-0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FFDGDR+E-BX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OWECAM+FZFSK--GBK1-0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AKVCRW+E-BZ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PTOMJV+E-BX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HWDJFS+FZXBSK--GBK1-0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LHBOPG+E-BZ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ONVNOD+FZHTK--GBK1-0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VIROID+FZFSK--GBK1-0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EFDOWJ+E-BX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VPBMGO+FZHTK--GBK1-0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HDPESS+FZFSK--GBK1-0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CEVLTE+E-BZ">
    <w:panose1 w:val="02000500000000000000"/>
    <w:charset w:val="01"/>
    <w:family w:val="auto"/>
    <w:pitch w:val="variable"/>
    <w:sig w:usb0="01010101" w:usb1="01010101" w:usb2="01010101" w:usb3="01010101" w:csb0="01010101" w:csb1="01010101"/>
  </w:font>
  <w:font w:name="TRONVW+E-BX">
    <w:panose1 w:val="02000500000000000000"/>
    <w:charset w:val="01"/>
    <w:family w:val="auto"/>
    <w:pitch w:val="variable"/>
    <w:sig w:usb0="01010101" w:usb1="01010101" w:usb2="01010101" w:usb3="01010101" w:csb0="01010101" w:csb1="01010101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